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FA" w:rsidRPr="002236FA" w:rsidRDefault="00DC6AAC" w:rsidP="00DC6AAC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ERASMUS</w:t>
      </w:r>
    </w:p>
    <w:p w:rsidR="00BB1C0D" w:rsidRPr="002236FA" w:rsidRDefault="00BB1C0D" w:rsidP="00DC6AAC">
      <w:pPr>
        <w:rPr>
          <w:b/>
          <w:bCs/>
          <w:sz w:val="26"/>
          <w:szCs w:val="26"/>
          <w:lang w:val="en-US"/>
        </w:rPr>
      </w:pPr>
      <w:r w:rsidRPr="002236FA">
        <w:rPr>
          <w:b/>
          <w:bCs/>
          <w:sz w:val="26"/>
          <w:szCs w:val="26"/>
          <w:lang w:val="en-US"/>
        </w:rPr>
        <w:t>European Policy Statement</w:t>
      </w:r>
      <w:r w:rsidR="002236FA" w:rsidRPr="002236FA">
        <w:rPr>
          <w:b/>
          <w:bCs/>
          <w:sz w:val="26"/>
          <w:szCs w:val="26"/>
          <w:lang w:val="en-US"/>
        </w:rPr>
        <w:t xml:space="preserve"> of Johannes Gutenberg-University Mainz</w:t>
      </w:r>
    </w:p>
    <w:p w:rsidR="00DC6AAC" w:rsidRPr="00DC6AAC" w:rsidRDefault="00DC6AAC" w:rsidP="00BB1C0D">
      <w:pPr>
        <w:jc w:val="both"/>
        <w:rPr>
          <w:sz w:val="16"/>
          <w:szCs w:val="16"/>
          <w:lang w:val="en-US"/>
        </w:rPr>
      </w:pPr>
    </w:p>
    <w:p w:rsidR="00BB1C0D" w:rsidRPr="00D94B89" w:rsidRDefault="00BB1C0D" w:rsidP="00BB1C0D">
      <w:pPr>
        <w:jc w:val="both"/>
        <w:rPr>
          <w:lang w:val="en-US"/>
        </w:rPr>
      </w:pPr>
      <w:r w:rsidRPr="00D94B89">
        <w:rPr>
          <w:lang w:val="en-US"/>
        </w:rPr>
        <w:t xml:space="preserve">The advancement of international university cooperation is </w:t>
      </w:r>
      <w:r w:rsidR="00D751E5" w:rsidRPr="00D94B89">
        <w:rPr>
          <w:lang w:val="en-US"/>
        </w:rPr>
        <w:t>set forth</w:t>
      </w:r>
      <w:r w:rsidRPr="00D94B89">
        <w:rPr>
          <w:lang w:val="en-US"/>
        </w:rPr>
        <w:t xml:space="preserve"> </w:t>
      </w:r>
      <w:r w:rsidR="00D751E5" w:rsidRPr="00D94B89">
        <w:rPr>
          <w:lang w:val="en-US"/>
        </w:rPr>
        <w:t>by</w:t>
      </w:r>
      <w:r w:rsidRPr="00D94B89">
        <w:rPr>
          <w:lang w:val="en-US"/>
        </w:rPr>
        <w:t xml:space="preserve"> the Higher Education Act of Rhineland Palatine (§2, section 5</w:t>
      </w:r>
      <w:r w:rsidR="00D751E5" w:rsidRPr="00D94B89">
        <w:rPr>
          <w:lang w:val="en-US"/>
        </w:rPr>
        <w:t>,</w:t>
      </w:r>
      <w:r w:rsidRPr="00D94B89">
        <w:rPr>
          <w:lang w:val="en-US"/>
        </w:rPr>
        <w:t xml:space="preserve"> Higher Education Act) and thus </w:t>
      </w:r>
      <w:r w:rsidR="0055116C" w:rsidRPr="00D94B89">
        <w:rPr>
          <w:lang w:val="en-US"/>
        </w:rPr>
        <w:t xml:space="preserve">forms </w:t>
      </w:r>
      <w:r w:rsidRPr="00D94B89">
        <w:rPr>
          <w:lang w:val="en-US"/>
        </w:rPr>
        <w:t>part of the mission Johannes Gutenberg-University (JGU) has been assigned by the legislature. A special focus is on European cooperation.</w:t>
      </w:r>
    </w:p>
    <w:p w:rsidR="00BB1C0D" w:rsidRPr="00D94B89" w:rsidRDefault="00BB1C0D" w:rsidP="00BB1C0D">
      <w:pPr>
        <w:jc w:val="both"/>
        <w:rPr>
          <w:lang w:val="en-US"/>
        </w:rPr>
      </w:pPr>
      <w:r w:rsidRPr="00D94B89">
        <w:rPr>
          <w:lang w:val="en-US"/>
        </w:rPr>
        <w:t>Johannes Gutenberg-University sees “</w:t>
      </w:r>
      <w:proofErr w:type="spellStart"/>
      <w:r w:rsidRPr="00D94B89">
        <w:rPr>
          <w:lang w:val="en-US"/>
        </w:rPr>
        <w:t>internationalisation</w:t>
      </w:r>
      <w:proofErr w:type="spellEnd"/>
      <w:r w:rsidRPr="00D94B89">
        <w:rPr>
          <w:lang w:val="en-US"/>
        </w:rPr>
        <w:t xml:space="preserve">” as a cross-section task which includes all university activities such as research, knowledge transfer, degree courses, continuing education and administration. </w:t>
      </w:r>
      <w:r w:rsidR="0055116C" w:rsidRPr="00D94B89">
        <w:rPr>
          <w:lang w:val="en-US"/>
        </w:rPr>
        <w:t xml:space="preserve">For </w:t>
      </w:r>
      <w:r w:rsidR="00383A6B" w:rsidRPr="00D94B89">
        <w:rPr>
          <w:lang w:val="en-US"/>
        </w:rPr>
        <w:t>c</w:t>
      </w:r>
      <w:r w:rsidRPr="00D94B89">
        <w:rPr>
          <w:lang w:val="en-US"/>
        </w:rPr>
        <w:t xml:space="preserve">entral statements on </w:t>
      </w:r>
      <w:proofErr w:type="spellStart"/>
      <w:r w:rsidRPr="00D94B89">
        <w:rPr>
          <w:lang w:val="en-US"/>
        </w:rPr>
        <w:t>internationalisation</w:t>
      </w:r>
      <w:proofErr w:type="spellEnd"/>
      <w:r w:rsidRPr="00D94B89">
        <w:rPr>
          <w:lang w:val="en-US"/>
        </w:rPr>
        <w:t xml:space="preserve"> </w:t>
      </w:r>
      <w:r w:rsidR="0055116C" w:rsidRPr="00D94B89">
        <w:rPr>
          <w:lang w:val="en-US"/>
        </w:rPr>
        <w:t>see JGU</w:t>
      </w:r>
      <w:r w:rsidRPr="00D94B89">
        <w:rPr>
          <w:lang w:val="en-US"/>
        </w:rPr>
        <w:t>’s</w:t>
      </w:r>
      <w:r w:rsidR="0055116C" w:rsidRPr="00D94B89">
        <w:rPr>
          <w:lang w:val="en-US"/>
        </w:rPr>
        <w:t xml:space="preserve"> </w:t>
      </w:r>
      <w:r w:rsidRPr="00D94B89">
        <w:rPr>
          <w:lang w:val="en-US"/>
        </w:rPr>
        <w:t xml:space="preserve">mission statement (cf. “links for further/additional info”: </w:t>
      </w:r>
      <w:hyperlink r:id="rId8" w:history="1">
        <w:r w:rsidRPr="00D94B89">
          <w:rPr>
            <w:rStyle w:val="Hyperlink0"/>
            <w:lang w:val="en-US"/>
          </w:rPr>
          <w:t>www.uni-mainz.de/international</w:t>
        </w:r>
      </w:hyperlink>
      <w:r w:rsidRPr="00D94B89">
        <w:rPr>
          <w:lang w:val="en-US"/>
        </w:rPr>
        <w:t>).</w:t>
      </w:r>
    </w:p>
    <w:p w:rsidR="00BB1C0D" w:rsidRPr="00D94B89" w:rsidRDefault="00BB1C0D" w:rsidP="00BB1C0D">
      <w:pPr>
        <w:jc w:val="both"/>
        <w:rPr>
          <w:b/>
          <w:bCs/>
          <w:lang w:val="en-US"/>
        </w:rPr>
      </w:pPr>
      <w:r w:rsidRPr="00D94B89">
        <w:rPr>
          <w:lang w:val="en-US"/>
        </w:rPr>
        <w:t>In its future concept</w:t>
      </w:r>
      <w:r w:rsidR="0089640A" w:rsidRPr="00D94B89">
        <w:rPr>
          <w:lang w:val="en-US"/>
        </w:rPr>
        <w:t>,</w:t>
      </w:r>
      <w:r w:rsidRPr="00D94B89">
        <w:rPr>
          <w:lang w:val="en-US"/>
        </w:rPr>
        <w:t xml:space="preserve"> “THE GUTENBERG SPIRIT: Moving Minds - Crossing Boundaries”</w:t>
      </w:r>
      <w:r w:rsidR="0006768D" w:rsidRPr="00D94B89">
        <w:rPr>
          <w:lang w:val="en-US"/>
        </w:rPr>
        <w:t>,</w:t>
      </w:r>
      <w:r w:rsidRPr="00D94B89">
        <w:rPr>
          <w:lang w:val="en-US"/>
        </w:rPr>
        <w:t xml:space="preserve"> 2012</w:t>
      </w:r>
      <w:r w:rsidR="0089640A" w:rsidRPr="00D94B89">
        <w:rPr>
          <w:lang w:val="en-US"/>
        </w:rPr>
        <w:t xml:space="preserve">, JGU </w:t>
      </w:r>
      <w:proofErr w:type="spellStart"/>
      <w:r w:rsidR="0089640A" w:rsidRPr="00D94B89">
        <w:rPr>
          <w:lang w:val="en-US"/>
        </w:rPr>
        <w:t>emphasises</w:t>
      </w:r>
      <w:proofErr w:type="spellEnd"/>
      <w:r w:rsidRPr="00D94B89">
        <w:rPr>
          <w:lang w:val="en-US"/>
        </w:rPr>
        <w:t xml:space="preserve"> its goal </w:t>
      </w:r>
      <w:r w:rsidR="00383A6B" w:rsidRPr="00D94B89">
        <w:rPr>
          <w:lang w:val="en-US"/>
        </w:rPr>
        <w:t>of</w:t>
      </w:r>
      <w:r w:rsidRPr="00D94B89">
        <w:rPr>
          <w:lang w:val="en-US"/>
        </w:rPr>
        <w:t xml:space="preserve"> further </w:t>
      </w:r>
      <w:r w:rsidR="00383A6B" w:rsidRPr="00D94B89">
        <w:rPr>
          <w:lang w:val="en-US"/>
        </w:rPr>
        <w:t>enhancing</w:t>
      </w:r>
      <w:r w:rsidRPr="00D94B89">
        <w:rPr>
          <w:lang w:val="en-US"/>
        </w:rPr>
        <w:t xml:space="preserve"> </w:t>
      </w:r>
      <w:r w:rsidR="005C7955" w:rsidRPr="00D94B89">
        <w:rPr>
          <w:b/>
          <w:bCs/>
          <w:lang w:val="en-US"/>
        </w:rPr>
        <w:t>the quality of research and</w:t>
      </w:r>
      <w:r w:rsidRPr="00D94B89">
        <w:rPr>
          <w:b/>
          <w:bCs/>
          <w:lang w:val="en-US"/>
        </w:rPr>
        <w:t xml:space="preserve"> teaching </w:t>
      </w:r>
      <w:r w:rsidR="0060070A" w:rsidRPr="00D94B89">
        <w:rPr>
          <w:b/>
          <w:bCs/>
          <w:lang w:val="en-US"/>
        </w:rPr>
        <w:t>in order to</w:t>
      </w:r>
      <w:r w:rsidRPr="00D94B89">
        <w:rPr>
          <w:b/>
          <w:bCs/>
          <w:lang w:val="en-US"/>
        </w:rPr>
        <w:t xml:space="preserve"> </w:t>
      </w:r>
      <w:r w:rsidR="0060070A" w:rsidRPr="00D94B89">
        <w:rPr>
          <w:b/>
          <w:bCs/>
          <w:lang w:val="en-US"/>
        </w:rPr>
        <w:t xml:space="preserve">support </w:t>
      </w:r>
      <w:r w:rsidR="0006768D" w:rsidRPr="00D94B89">
        <w:rPr>
          <w:b/>
          <w:bCs/>
          <w:lang w:val="en-US"/>
        </w:rPr>
        <w:t xml:space="preserve">the </w:t>
      </w:r>
      <w:r w:rsidR="0060070A" w:rsidRPr="00D94B89">
        <w:rPr>
          <w:b/>
          <w:bCs/>
          <w:lang w:val="en-US"/>
        </w:rPr>
        <w:t>improvement</w:t>
      </w:r>
      <w:r w:rsidRPr="00D94B89">
        <w:rPr>
          <w:b/>
          <w:bCs/>
          <w:lang w:val="en-US"/>
        </w:rPr>
        <w:t xml:space="preserve"> </w:t>
      </w:r>
      <w:r w:rsidR="0006768D" w:rsidRPr="00D94B89">
        <w:rPr>
          <w:b/>
          <w:bCs/>
          <w:lang w:val="en-US"/>
        </w:rPr>
        <w:t xml:space="preserve">of </w:t>
      </w:r>
      <w:r w:rsidRPr="00D94B89">
        <w:rPr>
          <w:b/>
          <w:bCs/>
          <w:lang w:val="en-US"/>
        </w:rPr>
        <w:t xml:space="preserve">educational standards and </w:t>
      </w:r>
      <w:r w:rsidR="0060070A" w:rsidRPr="00D94B89">
        <w:rPr>
          <w:b/>
          <w:bCs/>
          <w:lang w:val="en-US"/>
        </w:rPr>
        <w:t xml:space="preserve">to help meet </w:t>
      </w:r>
      <w:r w:rsidRPr="00D94B89">
        <w:rPr>
          <w:b/>
          <w:bCs/>
          <w:lang w:val="en-US"/>
        </w:rPr>
        <w:t xml:space="preserve">Europe’s need for researchers and scientists. </w:t>
      </w:r>
      <w:r w:rsidRPr="00D94B89">
        <w:rPr>
          <w:lang w:val="en-US"/>
        </w:rPr>
        <w:t xml:space="preserve">Johannes Gutenberg-University is convinced that </w:t>
      </w:r>
      <w:r w:rsidR="00F92A61" w:rsidRPr="00D94B89">
        <w:rPr>
          <w:lang w:val="en-US"/>
        </w:rPr>
        <w:t xml:space="preserve">an </w:t>
      </w:r>
      <w:r w:rsidRPr="00D94B89">
        <w:rPr>
          <w:lang w:val="en-US"/>
        </w:rPr>
        <w:t>internationally visible</w:t>
      </w:r>
      <w:r w:rsidR="00383A6B" w:rsidRPr="00D94B89">
        <w:rPr>
          <w:lang w:val="en-US"/>
        </w:rPr>
        <w:t xml:space="preserve"> research</w:t>
      </w:r>
      <w:r w:rsidR="00F92A61" w:rsidRPr="00D94B89">
        <w:rPr>
          <w:lang w:val="en-US"/>
        </w:rPr>
        <w:t xml:space="preserve"> performance</w:t>
      </w:r>
      <w:r w:rsidRPr="00D94B89">
        <w:rPr>
          <w:lang w:val="en-US"/>
        </w:rPr>
        <w:t xml:space="preserve"> can be achieved by focusing on selected interdisciplinary priority areas </w:t>
      </w:r>
      <w:r w:rsidR="0055116C" w:rsidRPr="00D94B89">
        <w:rPr>
          <w:lang w:val="en-US"/>
        </w:rPr>
        <w:t xml:space="preserve">while </w:t>
      </w:r>
      <w:r w:rsidRPr="00D94B89">
        <w:rPr>
          <w:lang w:val="en-US"/>
        </w:rPr>
        <w:t>simultaneous</w:t>
      </w:r>
      <w:r w:rsidR="0055116C" w:rsidRPr="00D94B89">
        <w:rPr>
          <w:lang w:val="en-US"/>
        </w:rPr>
        <w:t xml:space="preserve">ly giving </w:t>
      </w:r>
      <w:r w:rsidRPr="00D94B89">
        <w:rPr>
          <w:lang w:val="en-US"/>
        </w:rPr>
        <w:t xml:space="preserve">systematic support </w:t>
      </w:r>
      <w:r w:rsidR="0055116C" w:rsidRPr="00D94B89">
        <w:rPr>
          <w:lang w:val="en-US"/>
        </w:rPr>
        <w:t>to</w:t>
      </w:r>
      <w:r w:rsidRPr="00D94B89">
        <w:rPr>
          <w:lang w:val="en-US"/>
        </w:rPr>
        <w:t xml:space="preserve"> individual excellence. The recruitment of top researchers from all over the world</w:t>
      </w:r>
      <w:r w:rsidR="00383A6B" w:rsidRPr="00D94B89">
        <w:rPr>
          <w:lang w:val="en-US"/>
        </w:rPr>
        <w:t>, as well as the preparation of</w:t>
      </w:r>
      <w:r w:rsidRPr="00D94B89">
        <w:rPr>
          <w:lang w:val="en-US"/>
        </w:rPr>
        <w:t xml:space="preserve"> young sc</w:t>
      </w:r>
      <w:r w:rsidR="00383A6B" w:rsidRPr="00D94B89">
        <w:rPr>
          <w:lang w:val="en-US"/>
        </w:rPr>
        <w:t>holars</w:t>
      </w:r>
      <w:r w:rsidRPr="00D94B89">
        <w:rPr>
          <w:lang w:val="en-US"/>
        </w:rPr>
        <w:t xml:space="preserve"> for international (research) careers</w:t>
      </w:r>
      <w:r w:rsidR="0060070A" w:rsidRPr="00D94B89">
        <w:rPr>
          <w:lang w:val="en-US"/>
        </w:rPr>
        <w:t>,</w:t>
      </w:r>
      <w:r w:rsidRPr="00D94B89">
        <w:rPr>
          <w:lang w:val="en-US"/>
        </w:rPr>
        <w:t xml:space="preserve"> </w:t>
      </w:r>
      <w:r w:rsidR="0055116C" w:rsidRPr="00D94B89">
        <w:rPr>
          <w:lang w:val="en-US"/>
        </w:rPr>
        <w:t>count</w:t>
      </w:r>
      <w:r w:rsidRPr="00D94B89">
        <w:rPr>
          <w:lang w:val="en-US"/>
        </w:rPr>
        <w:t xml:space="preserve"> </w:t>
      </w:r>
      <w:r w:rsidR="0055116C" w:rsidRPr="00D94B89">
        <w:rPr>
          <w:lang w:val="en-US"/>
        </w:rPr>
        <w:t>among the crucial</w:t>
      </w:r>
      <w:r w:rsidRPr="00D94B89">
        <w:rPr>
          <w:lang w:val="en-US"/>
        </w:rPr>
        <w:t xml:space="preserve"> goals of JGU. </w:t>
      </w:r>
      <w:r w:rsidR="0055116C" w:rsidRPr="00D94B89">
        <w:rPr>
          <w:lang w:val="en-US"/>
        </w:rPr>
        <w:t xml:space="preserve">For a sustained </w:t>
      </w:r>
      <w:r w:rsidRPr="00D94B89">
        <w:rPr>
          <w:lang w:val="en-US"/>
        </w:rPr>
        <w:t>support, the</w:t>
      </w:r>
      <w:r w:rsidR="0060070A" w:rsidRPr="00D94B89">
        <w:rPr>
          <w:lang w:val="en-US"/>
        </w:rPr>
        <w:t xml:space="preserve"> </w:t>
      </w:r>
      <w:r w:rsidR="00737160" w:rsidRPr="00D94B89">
        <w:rPr>
          <w:lang w:val="en-US"/>
        </w:rPr>
        <w:t>“</w:t>
      </w:r>
      <w:r w:rsidRPr="00D94B89">
        <w:rPr>
          <w:lang w:val="en-US"/>
        </w:rPr>
        <w:t xml:space="preserve">Gutenberg </w:t>
      </w:r>
      <w:proofErr w:type="spellStart"/>
      <w:r w:rsidRPr="00D94B89">
        <w:rPr>
          <w:lang w:val="en-US"/>
        </w:rPr>
        <w:t>Forschungskolleg</w:t>
      </w:r>
      <w:proofErr w:type="spellEnd"/>
      <w:r w:rsidRPr="00D94B89">
        <w:rPr>
          <w:lang w:val="en-US"/>
        </w:rPr>
        <w:t>”</w:t>
      </w:r>
      <w:r w:rsidR="0060070A" w:rsidRPr="00D94B89">
        <w:rPr>
          <w:lang w:val="en-US"/>
        </w:rPr>
        <w:t xml:space="preserve"> GFK</w:t>
      </w:r>
      <w:r w:rsidRPr="00D94B89">
        <w:rPr>
          <w:lang w:val="en-US"/>
        </w:rPr>
        <w:t xml:space="preserve"> (</w:t>
      </w:r>
      <w:hyperlink r:id="rId9" w:history="1">
        <w:r w:rsidRPr="00D94B89">
          <w:rPr>
            <w:rStyle w:val="Hyperlink0"/>
            <w:lang w:val="en-US"/>
          </w:rPr>
          <w:t>www.gfk.uni-mainz.de</w:t>
        </w:r>
      </w:hyperlink>
      <w:r w:rsidRPr="00D94B89">
        <w:rPr>
          <w:lang w:val="en-US"/>
        </w:rPr>
        <w:t>) was founded as a strategic instrument</w:t>
      </w:r>
      <w:r w:rsidR="005C7955" w:rsidRPr="00D94B89">
        <w:rPr>
          <w:lang w:val="en-US"/>
        </w:rPr>
        <w:t xml:space="preserve"> to advance top-level research.</w:t>
      </w:r>
      <w:r w:rsidRPr="00D94B89">
        <w:rPr>
          <w:lang w:val="en-US"/>
        </w:rPr>
        <w:t xml:space="preserve"> Its equivalent in teaching is the “Gutenberg </w:t>
      </w:r>
      <w:proofErr w:type="spellStart"/>
      <w:r w:rsidRPr="00D94B89">
        <w:rPr>
          <w:lang w:val="en-US"/>
        </w:rPr>
        <w:t>Lehrkolleg</w:t>
      </w:r>
      <w:proofErr w:type="spellEnd"/>
      <w:r w:rsidRPr="00D94B89">
        <w:rPr>
          <w:lang w:val="en-US"/>
        </w:rPr>
        <w:t xml:space="preserve">” (GLK). The GLK aims to </w:t>
      </w:r>
      <w:r w:rsidR="00383A6B" w:rsidRPr="00D94B89">
        <w:rPr>
          <w:lang w:val="en-US"/>
        </w:rPr>
        <w:t>strengthen</w:t>
      </w:r>
      <w:r w:rsidRPr="00D94B89">
        <w:rPr>
          <w:lang w:val="en-US"/>
        </w:rPr>
        <w:t xml:space="preserve"> </w:t>
      </w:r>
      <w:r w:rsidR="0055116C" w:rsidRPr="00D94B89">
        <w:rPr>
          <w:b/>
          <w:bCs/>
          <w:lang w:val="en-US"/>
        </w:rPr>
        <w:t xml:space="preserve">the innovative development of </w:t>
      </w:r>
      <w:r w:rsidRPr="00D94B89">
        <w:rPr>
          <w:b/>
          <w:bCs/>
          <w:lang w:val="en-US"/>
        </w:rPr>
        <w:t>acade</w:t>
      </w:r>
      <w:r w:rsidR="0055116C" w:rsidRPr="00D94B89">
        <w:rPr>
          <w:b/>
          <w:bCs/>
          <w:lang w:val="en-US"/>
        </w:rPr>
        <w:t>mic teaching wi</w:t>
      </w:r>
      <w:r w:rsidRPr="00D94B89">
        <w:rPr>
          <w:b/>
          <w:bCs/>
          <w:lang w:val="en-US"/>
        </w:rPr>
        <w:t xml:space="preserve">th </w:t>
      </w:r>
      <w:r w:rsidR="0055116C" w:rsidRPr="00D94B89">
        <w:rPr>
          <w:b/>
          <w:bCs/>
          <w:lang w:val="en-US"/>
        </w:rPr>
        <w:t xml:space="preserve">special </w:t>
      </w:r>
      <w:r w:rsidRPr="00D94B89">
        <w:rPr>
          <w:b/>
          <w:bCs/>
          <w:lang w:val="en-US"/>
        </w:rPr>
        <w:t xml:space="preserve">regard to research orientation, </w:t>
      </w:r>
      <w:proofErr w:type="spellStart"/>
      <w:r w:rsidRPr="00D94B89">
        <w:rPr>
          <w:b/>
          <w:bCs/>
          <w:lang w:val="en-US"/>
        </w:rPr>
        <w:t>interdi</w:t>
      </w:r>
      <w:bookmarkStart w:id="0" w:name="_GoBack"/>
      <w:bookmarkEnd w:id="0"/>
      <w:r w:rsidRPr="00D94B89">
        <w:rPr>
          <w:b/>
          <w:bCs/>
          <w:lang w:val="en-US"/>
        </w:rPr>
        <w:t>sciplinarity</w:t>
      </w:r>
      <w:proofErr w:type="spellEnd"/>
      <w:r w:rsidRPr="00D94B89">
        <w:rPr>
          <w:b/>
          <w:bCs/>
          <w:lang w:val="en-US"/>
        </w:rPr>
        <w:t>, internationality, and job market relevancy</w:t>
      </w:r>
      <w:r w:rsidRPr="00D94B89">
        <w:rPr>
          <w:lang w:val="en-US"/>
        </w:rPr>
        <w:t xml:space="preserve">. At the same time, </w:t>
      </w:r>
      <w:r w:rsidR="0055116C" w:rsidRPr="00D94B89">
        <w:rPr>
          <w:lang w:val="en-US"/>
        </w:rPr>
        <w:t xml:space="preserve">the </w:t>
      </w:r>
      <w:r w:rsidRPr="00D94B89">
        <w:rPr>
          <w:lang w:val="en-US"/>
        </w:rPr>
        <w:t xml:space="preserve">GLK aims to generate </w:t>
      </w:r>
      <w:r w:rsidR="00276E67" w:rsidRPr="00D94B89">
        <w:rPr>
          <w:lang w:val="en-US"/>
        </w:rPr>
        <w:t xml:space="preserve">and </w:t>
      </w:r>
      <w:r w:rsidR="00F92A61" w:rsidRPr="00D94B89">
        <w:rPr>
          <w:lang w:val="en-US"/>
        </w:rPr>
        <w:t>disseminate</w:t>
      </w:r>
      <w:r w:rsidR="00276E67" w:rsidRPr="00D94B89">
        <w:rPr>
          <w:lang w:val="en-US"/>
        </w:rPr>
        <w:t xml:space="preserve"> </w:t>
      </w:r>
      <w:r w:rsidRPr="00D94B89">
        <w:rPr>
          <w:lang w:val="en-US"/>
        </w:rPr>
        <w:t xml:space="preserve">scientific </w:t>
      </w:r>
      <w:r w:rsidR="00276E67" w:rsidRPr="00D94B89">
        <w:rPr>
          <w:lang w:val="en-US"/>
        </w:rPr>
        <w:t>contributions</w:t>
      </w:r>
      <w:r w:rsidRPr="00D94B89">
        <w:rPr>
          <w:lang w:val="en-US"/>
        </w:rPr>
        <w:t xml:space="preserve"> to the </w:t>
      </w:r>
      <w:r w:rsidR="00276E67" w:rsidRPr="00D94B89">
        <w:rPr>
          <w:lang w:val="en-US"/>
        </w:rPr>
        <w:t>further improvement</w:t>
      </w:r>
      <w:r w:rsidRPr="00D94B89">
        <w:rPr>
          <w:lang w:val="en-US"/>
        </w:rPr>
        <w:t xml:space="preserve"> of study structures and learning </w:t>
      </w:r>
      <w:r w:rsidR="00276E67" w:rsidRPr="00D94B89">
        <w:rPr>
          <w:lang w:val="en-US"/>
        </w:rPr>
        <w:t>environments</w:t>
      </w:r>
      <w:r w:rsidRPr="00D94B89">
        <w:rPr>
          <w:lang w:val="en-US"/>
        </w:rPr>
        <w:t xml:space="preserve"> at the JGU. The publication of the JGU-</w:t>
      </w:r>
      <w:r w:rsidR="009C42CE" w:rsidRPr="00D94B89">
        <w:rPr>
          <w:lang w:val="en-US"/>
        </w:rPr>
        <w:t>Teaching S</w:t>
      </w:r>
      <w:r w:rsidRPr="00D94B89">
        <w:rPr>
          <w:lang w:val="en-US"/>
        </w:rPr>
        <w:t xml:space="preserve">trategy </w:t>
      </w:r>
      <w:r w:rsidR="0055116C" w:rsidRPr="00D94B89">
        <w:rPr>
          <w:lang w:val="en-US"/>
        </w:rPr>
        <w:t xml:space="preserve">in 2010 </w:t>
      </w:r>
      <w:r w:rsidR="00276E67" w:rsidRPr="00D94B89">
        <w:rPr>
          <w:lang w:val="en-US"/>
        </w:rPr>
        <w:t>is</w:t>
      </w:r>
      <w:r w:rsidRPr="00D94B89">
        <w:rPr>
          <w:lang w:val="en-US"/>
        </w:rPr>
        <w:t xml:space="preserve"> a visible expression of this dedication (</w:t>
      </w:r>
      <w:hyperlink r:id="rId10" w:history="1">
        <w:r w:rsidRPr="00D94B89">
          <w:rPr>
            <w:rStyle w:val="Hyperlink0"/>
            <w:lang w:val="en-US"/>
          </w:rPr>
          <w:t>www.glk.uni-mainz.de</w:t>
        </w:r>
      </w:hyperlink>
      <w:r w:rsidRPr="00D94B89">
        <w:rPr>
          <w:lang w:val="en-US"/>
        </w:rPr>
        <w:t>).</w:t>
      </w:r>
    </w:p>
    <w:p w:rsidR="00BB1C0D" w:rsidRPr="00D94B89" w:rsidRDefault="00BB1C0D" w:rsidP="00BB1C0D">
      <w:pPr>
        <w:jc w:val="both"/>
        <w:rPr>
          <w:iCs/>
          <w:lang w:val="en-US"/>
        </w:rPr>
      </w:pPr>
      <w:r w:rsidRPr="00D94B89">
        <w:rPr>
          <w:lang w:val="en-US"/>
        </w:rPr>
        <w:t>The goal of educating JGU</w:t>
      </w:r>
      <w:r w:rsidR="00276E67" w:rsidRPr="00D94B89">
        <w:rPr>
          <w:lang w:val="en-US"/>
        </w:rPr>
        <w:t xml:space="preserve"> </w:t>
      </w:r>
      <w:r w:rsidRPr="00D94B89">
        <w:rPr>
          <w:lang w:val="en-US"/>
        </w:rPr>
        <w:t>students to become well-informed</w:t>
      </w:r>
      <w:r w:rsidR="00383A6B" w:rsidRPr="00D94B89">
        <w:rPr>
          <w:lang w:val="en-US"/>
        </w:rPr>
        <w:t xml:space="preserve"> and</w:t>
      </w:r>
      <w:r w:rsidRPr="00D94B89">
        <w:rPr>
          <w:lang w:val="en-US"/>
        </w:rPr>
        <w:t xml:space="preserve"> open-minded citizens </w:t>
      </w:r>
      <w:r w:rsidR="0060070A" w:rsidRPr="00D94B89">
        <w:rPr>
          <w:lang w:val="en-US"/>
        </w:rPr>
        <w:t>equipped</w:t>
      </w:r>
      <w:r w:rsidR="00F92A61" w:rsidRPr="00D94B89">
        <w:rPr>
          <w:lang w:val="en-US"/>
        </w:rPr>
        <w:t xml:space="preserve"> with the</w:t>
      </w:r>
      <w:r w:rsidR="009C42CE" w:rsidRPr="00D94B89">
        <w:rPr>
          <w:lang w:val="en-US"/>
        </w:rPr>
        <w:t xml:space="preserve"> necessary skills for</w:t>
      </w:r>
      <w:r w:rsidRPr="00D94B89">
        <w:rPr>
          <w:lang w:val="en-US"/>
        </w:rPr>
        <w:t xml:space="preserve"> international competition, is part of the university’s</w:t>
      </w:r>
      <w:r w:rsidR="00276E67" w:rsidRPr="00D94B89">
        <w:rPr>
          <w:lang w:val="en-US"/>
        </w:rPr>
        <w:t xml:space="preserve"> future concept</w:t>
      </w:r>
      <w:r w:rsidRPr="00D94B89">
        <w:rPr>
          <w:lang w:val="en-US"/>
        </w:rPr>
        <w:t>.</w:t>
      </w:r>
      <w:r w:rsidRPr="00D94B89">
        <w:rPr>
          <w:i/>
          <w:iCs/>
          <w:lang w:val="en-US"/>
        </w:rPr>
        <w:t xml:space="preserve"> </w:t>
      </w:r>
      <w:r w:rsidRPr="00D94B89">
        <w:rPr>
          <w:iCs/>
          <w:lang w:val="en-US"/>
        </w:rPr>
        <w:t xml:space="preserve">To </w:t>
      </w:r>
      <w:r w:rsidR="00276E67" w:rsidRPr="00D94B89">
        <w:rPr>
          <w:iCs/>
          <w:lang w:val="en-US"/>
        </w:rPr>
        <w:t xml:space="preserve">work out </w:t>
      </w:r>
      <w:r w:rsidRPr="00D94B89">
        <w:rPr>
          <w:iCs/>
          <w:lang w:val="en-US"/>
        </w:rPr>
        <w:t>the specifi</w:t>
      </w:r>
      <w:r w:rsidR="00987533" w:rsidRPr="00D94B89">
        <w:rPr>
          <w:iCs/>
          <w:lang w:val="en-US"/>
        </w:rPr>
        <w:t>cs of this strategic goal, the University S</w:t>
      </w:r>
      <w:r w:rsidR="009C42CE" w:rsidRPr="00D94B89">
        <w:rPr>
          <w:iCs/>
          <w:lang w:val="en-US"/>
        </w:rPr>
        <w:t>enate established a C</w:t>
      </w:r>
      <w:r w:rsidRPr="00D94B89">
        <w:rPr>
          <w:iCs/>
          <w:lang w:val="en-US"/>
        </w:rPr>
        <w:t xml:space="preserve">ommission </w:t>
      </w:r>
      <w:r w:rsidR="00276E67" w:rsidRPr="00D94B89">
        <w:rPr>
          <w:iCs/>
          <w:lang w:val="en-US"/>
        </w:rPr>
        <w:t>on</w:t>
      </w:r>
      <w:r w:rsidR="009C42CE" w:rsidRPr="00D94B89">
        <w:rPr>
          <w:iCs/>
          <w:lang w:val="en-US"/>
        </w:rPr>
        <w:t xml:space="preserve"> </w:t>
      </w:r>
      <w:proofErr w:type="spellStart"/>
      <w:r w:rsidR="009C42CE" w:rsidRPr="00D94B89">
        <w:rPr>
          <w:iCs/>
          <w:lang w:val="en-US"/>
        </w:rPr>
        <w:t>Internationalis</w:t>
      </w:r>
      <w:r w:rsidRPr="00D94B89">
        <w:rPr>
          <w:iCs/>
          <w:lang w:val="en-US"/>
        </w:rPr>
        <w:t>ation</w:t>
      </w:r>
      <w:proofErr w:type="spellEnd"/>
      <w:r w:rsidRPr="00D94B89">
        <w:rPr>
          <w:iCs/>
          <w:lang w:val="en-US"/>
        </w:rPr>
        <w:t xml:space="preserve"> in 2012. International mobi</w:t>
      </w:r>
      <w:r w:rsidR="009C42CE" w:rsidRPr="00D94B89">
        <w:rPr>
          <w:iCs/>
          <w:lang w:val="en-US"/>
        </w:rPr>
        <w:t>lity as well as ‘</w:t>
      </w:r>
      <w:proofErr w:type="spellStart"/>
      <w:r w:rsidR="009C42CE" w:rsidRPr="00D94B89">
        <w:rPr>
          <w:iCs/>
          <w:lang w:val="en-US"/>
        </w:rPr>
        <w:t>Internationalis</w:t>
      </w:r>
      <w:r w:rsidRPr="00D94B89">
        <w:rPr>
          <w:iCs/>
          <w:lang w:val="en-US"/>
        </w:rPr>
        <w:t>ation</w:t>
      </w:r>
      <w:proofErr w:type="spellEnd"/>
      <w:r w:rsidRPr="00D94B89">
        <w:rPr>
          <w:iCs/>
          <w:lang w:val="en-US"/>
        </w:rPr>
        <w:t xml:space="preserve"> at home’ are key </w:t>
      </w:r>
      <w:r w:rsidR="00276E67" w:rsidRPr="00D94B89">
        <w:rPr>
          <w:iCs/>
          <w:lang w:val="en-US"/>
        </w:rPr>
        <w:t>topics</w:t>
      </w:r>
      <w:r w:rsidRPr="00D94B89">
        <w:rPr>
          <w:iCs/>
          <w:lang w:val="en-US"/>
        </w:rPr>
        <w:t xml:space="preserve"> in the work of the commission</w:t>
      </w:r>
      <w:r w:rsidR="00737160" w:rsidRPr="00D94B89">
        <w:rPr>
          <w:iCs/>
          <w:lang w:val="en-US"/>
        </w:rPr>
        <w:t>.</w:t>
      </w:r>
    </w:p>
    <w:p w:rsidR="00BB1C0D" w:rsidRPr="00D94B89" w:rsidRDefault="00BB1C0D" w:rsidP="00BB1C0D">
      <w:pPr>
        <w:jc w:val="both"/>
        <w:rPr>
          <w:b/>
          <w:bCs/>
          <w:lang w:val="en-US"/>
        </w:rPr>
      </w:pPr>
      <w:r w:rsidRPr="00D94B89">
        <w:rPr>
          <w:lang w:val="en-US"/>
        </w:rPr>
        <w:t>JGU is connected world-wide in research and teaching. O</w:t>
      </w:r>
      <w:r w:rsidR="00F92A61" w:rsidRPr="00D94B89">
        <w:rPr>
          <w:lang w:val="en-US"/>
        </w:rPr>
        <w:t>ver 500 cooperation agreements,</w:t>
      </w:r>
      <w:r w:rsidRPr="00D94B89">
        <w:rPr>
          <w:lang w:val="en-US"/>
        </w:rPr>
        <w:t xml:space="preserve"> including more than 100 </w:t>
      </w:r>
      <w:r w:rsidR="0060070A" w:rsidRPr="00D94B89">
        <w:rPr>
          <w:lang w:val="en-US"/>
        </w:rPr>
        <w:t xml:space="preserve">with institutions </w:t>
      </w:r>
      <w:r w:rsidRPr="00D94B89">
        <w:rPr>
          <w:lang w:val="en-US"/>
        </w:rPr>
        <w:t xml:space="preserve">outside Europe, document the degree of interconnectedness. International networking follows the </w:t>
      </w:r>
      <w:r w:rsidR="00276E67" w:rsidRPr="00D94B89">
        <w:rPr>
          <w:iCs/>
          <w:lang w:val="en-US"/>
        </w:rPr>
        <w:t>bottom-up-p</w:t>
      </w:r>
      <w:r w:rsidRPr="00D94B89">
        <w:rPr>
          <w:iCs/>
          <w:lang w:val="en-US"/>
        </w:rPr>
        <w:t>rinciple</w:t>
      </w:r>
      <w:r w:rsidR="00276E67" w:rsidRPr="00D94B89">
        <w:rPr>
          <w:lang w:val="en-US"/>
        </w:rPr>
        <w:t>:</w:t>
      </w:r>
      <w:r w:rsidRPr="00D94B89">
        <w:rPr>
          <w:lang w:val="en-US"/>
        </w:rPr>
        <w:t xml:space="preserve"> expansion of existing </w:t>
      </w:r>
      <w:r w:rsidR="00276E67" w:rsidRPr="00D94B89">
        <w:rPr>
          <w:lang w:val="en-US"/>
        </w:rPr>
        <w:t xml:space="preserve">individual </w:t>
      </w:r>
      <w:r w:rsidR="00383A6B" w:rsidRPr="00D94B89">
        <w:rPr>
          <w:lang w:val="en-US"/>
        </w:rPr>
        <w:t>contacts to subject-specific or</w:t>
      </w:r>
      <w:r w:rsidRPr="00D94B89">
        <w:rPr>
          <w:lang w:val="en-US"/>
        </w:rPr>
        <w:t xml:space="preserve"> </w:t>
      </w:r>
      <w:r w:rsidR="00276E67" w:rsidRPr="00D94B89">
        <w:rPr>
          <w:lang w:val="en-US"/>
        </w:rPr>
        <w:t>cross-</w:t>
      </w:r>
      <w:r w:rsidRPr="00D94B89">
        <w:rPr>
          <w:lang w:val="en-US"/>
        </w:rPr>
        <w:t>disciplinary co</w:t>
      </w:r>
      <w:r w:rsidR="00383A6B" w:rsidRPr="00D94B89">
        <w:rPr>
          <w:lang w:val="en-US"/>
        </w:rPr>
        <w:t>llaboration</w:t>
      </w:r>
      <w:r w:rsidR="00276E67" w:rsidRPr="00D94B89">
        <w:rPr>
          <w:lang w:val="en-US"/>
        </w:rPr>
        <w:t>s</w:t>
      </w:r>
      <w:r w:rsidR="0060070A" w:rsidRPr="00D94B89">
        <w:rPr>
          <w:lang w:val="en-US"/>
        </w:rPr>
        <w:t>.</w:t>
      </w:r>
      <w:r w:rsidRPr="00D94B89">
        <w:rPr>
          <w:lang w:val="en-US"/>
        </w:rPr>
        <w:t xml:space="preserve"> </w:t>
      </w:r>
      <w:r w:rsidR="00276E67" w:rsidRPr="00D94B89">
        <w:rPr>
          <w:lang w:val="en-US"/>
        </w:rPr>
        <w:t>Current f</w:t>
      </w:r>
      <w:r w:rsidRPr="00D94B89">
        <w:rPr>
          <w:lang w:val="en-US"/>
        </w:rPr>
        <w:t>ocus countries for European transnational cooperation are France and Poland; overseas cooperation is centered on the US, Canada, PR China, Japan, South Korea, as well as South Africa, Ruanda and Namibia. Every year approx</w:t>
      </w:r>
      <w:r w:rsidR="00383A6B" w:rsidRPr="00D94B89">
        <w:rPr>
          <w:lang w:val="en-US"/>
        </w:rPr>
        <w:t>imately</w:t>
      </w:r>
      <w:r w:rsidRPr="00D94B89">
        <w:rPr>
          <w:lang w:val="en-US"/>
        </w:rPr>
        <w:t xml:space="preserve"> 1000 </w:t>
      </w:r>
      <w:r w:rsidR="009C42CE" w:rsidRPr="00D94B89">
        <w:rPr>
          <w:lang w:val="en-US"/>
        </w:rPr>
        <w:t xml:space="preserve">JGU </w:t>
      </w:r>
      <w:r w:rsidRPr="00D94B89">
        <w:rPr>
          <w:lang w:val="en-US"/>
        </w:rPr>
        <w:t xml:space="preserve">students participate in </w:t>
      </w:r>
      <w:r w:rsidR="00383A6B" w:rsidRPr="00D94B89">
        <w:rPr>
          <w:lang w:val="en-US"/>
        </w:rPr>
        <w:t xml:space="preserve">various </w:t>
      </w:r>
      <w:r w:rsidRPr="00D94B89">
        <w:rPr>
          <w:lang w:val="en-US"/>
        </w:rPr>
        <w:t xml:space="preserve">mobility </w:t>
      </w:r>
      <w:proofErr w:type="spellStart"/>
      <w:r w:rsidRPr="00D94B89">
        <w:rPr>
          <w:lang w:val="en-US"/>
        </w:rPr>
        <w:t>programmes</w:t>
      </w:r>
      <w:proofErr w:type="spellEnd"/>
      <w:r w:rsidRPr="00D94B89">
        <w:rPr>
          <w:lang w:val="en-US"/>
        </w:rPr>
        <w:t xml:space="preserve"> to spend a semester or a year abroad. Many of these </w:t>
      </w:r>
      <w:r w:rsidR="005C7955" w:rsidRPr="00D94B89">
        <w:rPr>
          <w:lang w:val="en-US"/>
        </w:rPr>
        <w:t>international</w:t>
      </w:r>
      <w:r w:rsidRPr="00D94B89">
        <w:rPr>
          <w:lang w:val="en-US"/>
        </w:rPr>
        <w:t xml:space="preserve"> exchanges on Bachelor or Master level take place in the framework of “Integrated Study Courses” leading to double or multiple degrees (see also: </w:t>
      </w:r>
      <w:hyperlink r:id="rId11" w:history="1">
        <w:r w:rsidRPr="00D94B89">
          <w:rPr>
            <w:rStyle w:val="Hyperlink0"/>
            <w:lang w:val="en-US"/>
          </w:rPr>
          <w:t>www.uni-mainz.de/international/801_DEU_HTML.php</w:t>
        </w:r>
      </w:hyperlink>
      <w:r w:rsidRPr="00D94B89">
        <w:rPr>
          <w:lang w:val="en-US"/>
        </w:rPr>
        <w:t xml:space="preserve">). Doctoral students can </w:t>
      </w:r>
      <w:r w:rsidR="00276E67" w:rsidRPr="00D94B89">
        <w:rPr>
          <w:lang w:val="en-US"/>
        </w:rPr>
        <w:t xml:space="preserve">acquire a bi-national doctorate </w:t>
      </w:r>
      <w:r w:rsidR="00276E67" w:rsidRPr="00D94B89">
        <w:rPr>
          <w:lang w:val="en-US"/>
        </w:rPr>
        <w:lastRenderedPageBreak/>
        <w:t xml:space="preserve">by </w:t>
      </w:r>
      <w:r w:rsidRPr="00D94B89">
        <w:rPr>
          <w:lang w:val="en-US"/>
        </w:rPr>
        <w:t>participat</w:t>
      </w:r>
      <w:r w:rsidR="00276E67" w:rsidRPr="00D94B89">
        <w:rPr>
          <w:lang w:val="en-US"/>
        </w:rPr>
        <w:t>ing</w:t>
      </w:r>
      <w:r w:rsidRPr="00D94B89">
        <w:rPr>
          <w:lang w:val="en-US"/>
        </w:rPr>
        <w:t xml:space="preserve"> in the </w:t>
      </w:r>
      <w:proofErr w:type="spellStart"/>
      <w:r w:rsidRPr="00D94B89">
        <w:rPr>
          <w:i/>
          <w:iCs/>
          <w:lang w:val="en-US"/>
        </w:rPr>
        <w:t>Cotutelle</w:t>
      </w:r>
      <w:proofErr w:type="spellEnd"/>
      <w:r w:rsidRPr="00D94B89">
        <w:rPr>
          <w:i/>
          <w:iCs/>
          <w:lang w:val="en-US"/>
        </w:rPr>
        <w:t xml:space="preserve"> </w:t>
      </w:r>
      <w:proofErr w:type="spellStart"/>
      <w:r w:rsidRPr="00D94B89">
        <w:rPr>
          <w:iCs/>
          <w:lang w:val="en-US"/>
        </w:rPr>
        <w:t>programme</w:t>
      </w:r>
      <w:proofErr w:type="spellEnd"/>
      <w:r w:rsidRPr="00D94B89">
        <w:rPr>
          <w:iCs/>
          <w:lang w:val="en-US"/>
        </w:rPr>
        <w:t xml:space="preserve"> </w:t>
      </w:r>
      <w:r w:rsidRPr="00D94B89">
        <w:rPr>
          <w:lang w:val="en-US"/>
        </w:rPr>
        <w:t>jointly superv</w:t>
      </w:r>
      <w:r w:rsidR="0060070A" w:rsidRPr="00D94B89">
        <w:rPr>
          <w:lang w:val="en-US"/>
        </w:rPr>
        <w:t>ised by the JGU and</w:t>
      </w:r>
      <w:r w:rsidRPr="00D94B89">
        <w:rPr>
          <w:lang w:val="en-US"/>
        </w:rPr>
        <w:t xml:space="preserve"> international partner univers</w:t>
      </w:r>
      <w:r w:rsidR="0060070A" w:rsidRPr="00D94B89">
        <w:rPr>
          <w:lang w:val="en-US"/>
        </w:rPr>
        <w:t>ities</w:t>
      </w:r>
      <w:r w:rsidR="00276E67" w:rsidRPr="00D94B89">
        <w:rPr>
          <w:lang w:val="en-US"/>
        </w:rPr>
        <w:t>.</w:t>
      </w:r>
      <w:r w:rsidRPr="00D94B89">
        <w:rPr>
          <w:lang w:val="en-US"/>
        </w:rPr>
        <w:t xml:space="preserve"> </w:t>
      </w:r>
      <w:r w:rsidRPr="00D94B89">
        <w:rPr>
          <w:b/>
          <w:bCs/>
          <w:lang w:val="en-US"/>
        </w:rPr>
        <w:t>S</w:t>
      </w:r>
      <w:r w:rsidR="00383A6B" w:rsidRPr="00D94B89">
        <w:rPr>
          <w:b/>
          <w:bCs/>
          <w:lang w:val="en-US"/>
        </w:rPr>
        <w:t>uch</w:t>
      </w:r>
      <w:r w:rsidRPr="00D94B89">
        <w:rPr>
          <w:b/>
          <w:bCs/>
          <w:lang w:val="en-US"/>
        </w:rPr>
        <w:t xml:space="preserve"> high-quality mobility measures </w:t>
      </w:r>
      <w:r w:rsidR="00276E67" w:rsidRPr="00D94B89">
        <w:rPr>
          <w:b/>
          <w:bCs/>
          <w:lang w:val="en-US"/>
        </w:rPr>
        <w:t>shal</w:t>
      </w:r>
      <w:r w:rsidRPr="00D94B89">
        <w:rPr>
          <w:b/>
          <w:bCs/>
          <w:lang w:val="en-US"/>
        </w:rPr>
        <w:t>l be expanded in the future. They ensure that the quality of education at Johannes Gutenberg-University can be developed</w:t>
      </w:r>
      <w:r w:rsidR="00276E67" w:rsidRPr="00D94B89">
        <w:rPr>
          <w:b/>
          <w:bCs/>
          <w:lang w:val="en-US"/>
        </w:rPr>
        <w:t xml:space="preserve"> further</w:t>
      </w:r>
      <w:r w:rsidRPr="00D94B89">
        <w:rPr>
          <w:b/>
          <w:bCs/>
          <w:lang w:val="en-US"/>
        </w:rPr>
        <w:t xml:space="preserve"> in a sustained manner.</w:t>
      </w:r>
    </w:p>
    <w:p w:rsidR="00BB1C0D" w:rsidRPr="00D94B89" w:rsidRDefault="00BB1C0D" w:rsidP="00BB1C0D">
      <w:pPr>
        <w:jc w:val="both"/>
        <w:rPr>
          <w:lang w:val="en-US"/>
        </w:rPr>
      </w:pPr>
      <w:r w:rsidRPr="00D94B89">
        <w:rPr>
          <w:lang w:val="en-US"/>
        </w:rPr>
        <w:t xml:space="preserve">The </w:t>
      </w:r>
      <w:proofErr w:type="spellStart"/>
      <w:r w:rsidRPr="00D94B89">
        <w:rPr>
          <w:lang w:val="en-US"/>
        </w:rPr>
        <w:t>EU-ServicePoint</w:t>
      </w:r>
      <w:proofErr w:type="spellEnd"/>
      <w:r w:rsidRPr="00D94B89">
        <w:rPr>
          <w:lang w:val="en-US"/>
        </w:rPr>
        <w:t xml:space="preserve"> (</w:t>
      </w:r>
      <w:hyperlink r:id="rId12" w:history="1">
        <w:r w:rsidRPr="00D94B89">
          <w:rPr>
            <w:rStyle w:val="Hyperlink0"/>
            <w:lang w:val="en-US"/>
          </w:rPr>
          <w:t>www.eu-servicepoint.de</w:t>
        </w:r>
      </w:hyperlink>
      <w:r w:rsidRPr="00D94B89">
        <w:rPr>
          <w:lang w:val="en-US"/>
        </w:rPr>
        <w:t xml:space="preserve">) </w:t>
      </w:r>
      <w:r w:rsidR="00276E67" w:rsidRPr="00D94B89">
        <w:rPr>
          <w:lang w:val="en-US"/>
        </w:rPr>
        <w:t>facilitates</w:t>
      </w:r>
      <w:r w:rsidR="00383A6B" w:rsidRPr="00D94B89">
        <w:rPr>
          <w:lang w:val="en-US"/>
        </w:rPr>
        <w:t xml:space="preserve"> and financially supports</w:t>
      </w:r>
      <w:r w:rsidR="00276E67" w:rsidRPr="00D94B89">
        <w:rPr>
          <w:lang w:val="en-US"/>
        </w:rPr>
        <w:t xml:space="preserve"> international ERASMUS internships for JGU students and thus contributes </w:t>
      </w:r>
      <w:r w:rsidR="00276E67" w:rsidRPr="00D94B89">
        <w:rPr>
          <w:b/>
          <w:bCs/>
          <w:lang w:val="en-US"/>
        </w:rPr>
        <w:t xml:space="preserve">to a job-oriented </w:t>
      </w:r>
      <w:r w:rsidRPr="00D94B89">
        <w:rPr>
          <w:b/>
          <w:bCs/>
          <w:lang w:val="en-US"/>
        </w:rPr>
        <w:t xml:space="preserve">education of students and </w:t>
      </w:r>
      <w:r w:rsidR="00276E67" w:rsidRPr="00D94B89">
        <w:rPr>
          <w:b/>
          <w:bCs/>
          <w:lang w:val="en-US"/>
        </w:rPr>
        <w:t xml:space="preserve">a close </w:t>
      </w:r>
      <w:r w:rsidRPr="00D94B89">
        <w:rPr>
          <w:b/>
          <w:bCs/>
          <w:lang w:val="en-US"/>
        </w:rPr>
        <w:t>connection with the economy</w:t>
      </w:r>
      <w:r w:rsidR="00276E67" w:rsidRPr="00D94B89">
        <w:rPr>
          <w:b/>
          <w:bCs/>
          <w:lang w:val="en-US"/>
        </w:rPr>
        <w:t>.</w:t>
      </w:r>
    </w:p>
    <w:p w:rsidR="00BB1C0D" w:rsidRPr="00D94B89" w:rsidRDefault="00BB1C0D" w:rsidP="00BB1C0D">
      <w:pPr>
        <w:jc w:val="both"/>
        <w:rPr>
          <w:lang w:val="en-US"/>
        </w:rPr>
      </w:pPr>
      <w:r w:rsidRPr="00D94B89">
        <w:rPr>
          <w:lang w:val="en-US"/>
        </w:rPr>
        <w:t xml:space="preserve">With regard to young researchers, the following </w:t>
      </w:r>
      <w:r w:rsidR="00F92A61" w:rsidRPr="00D94B89">
        <w:rPr>
          <w:lang w:val="en-US"/>
        </w:rPr>
        <w:t>collaborations</w:t>
      </w:r>
      <w:r w:rsidR="0060070A" w:rsidRPr="00D94B89">
        <w:rPr>
          <w:lang w:val="en-US"/>
        </w:rPr>
        <w:t xml:space="preserve"> with</w:t>
      </w:r>
      <w:r w:rsidRPr="00D94B89">
        <w:rPr>
          <w:lang w:val="en-US"/>
        </w:rPr>
        <w:t xml:space="preserve"> international exchange partners should be </w:t>
      </w:r>
      <w:proofErr w:type="spellStart"/>
      <w:r w:rsidRPr="00D94B89">
        <w:rPr>
          <w:lang w:val="en-US"/>
        </w:rPr>
        <w:t>emphasised</w:t>
      </w:r>
      <w:proofErr w:type="spellEnd"/>
      <w:r w:rsidRPr="00D94B89">
        <w:rPr>
          <w:lang w:val="en-US"/>
        </w:rPr>
        <w:t>: the first international “DFG-</w:t>
      </w:r>
      <w:proofErr w:type="spellStart"/>
      <w:r w:rsidRPr="00D94B89">
        <w:rPr>
          <w:lang w:val="en-US"/>
        </w:rPr>
        <w:t>Graduiertenkolleg</w:t>
      </w:r>
      <w:proofErr w:type="spellEnd"/>
      <w:r w:rsidRPr="00D94B89">
        <w:rPr>
          <w:lang w:val="en-US"/>
        </w:rPr>
        <w:t xml:space="preserve">” (post-graduate </w:t>
      </w:r>
      <w:proofErr w:type="spellStart"/>
      <w:r w:rsidRPr="00D94B89">
        <w:rPr>
          <w:lang w:val="en-US"/>
        </w:rPr>
        <w:t>progra</w:t>
      </w:r>
      <w:r w:rsidR="00F92A61" w:rsidRPr="00D94B89">
        <w:rPr>
          <w:lang w:val="en-US"/>
        </w:rPr>
        <w:t>mme</w:t>
      </w:r>
      <w:proofErr w:type="spellEnd"/>
      <w:r w:rsidR="00F92A61" w:rsidRPr="00D94B89">
        <w:rPr>
          <w:lang w:val="en-US"/>
        </w:rPr>
        <w:t xml:space="preserve"> IGK) with South Korea, the G</w:t>
      </w:r>
      <w:r w:rsidRPr="00D94B89">
        <w:rPr>
          <w:lang w:val="en-US"/>
        </w:rPr>
        <w:t xml:space="preserve">raduate </w:t>
      </w:r>
      <w:r w:rsidR="00F92A61" w:rsidRPr="00D94B89">
        <w:rPr>
          <w:lang w:val="en-US"/>
        </w:rPr>
        <w:t>S</w:t>
      </w:r>
      <w:r w:rsidRPr="00D94B89">
        <w:rPr>
          <w:lang w:val="en-US"/>
        </w:rPr>
        <w:t xml:space="preserve">chool of </w:t>
      </w:r>
      <w:r w:rsidR="00F92A61" w:rsidRPr="00D94B89">
        <w:rPr>
          <w:lang w:val="en-US"/>
        </w:rPr>
        <w:t>E</w:t>
      </w:r>
      <w:r w:rsidRPr="00D94B89">
        <w:rPr>
          <w:lang w:val="en-US"/>
        </w:rPr>
        <w:t>xcellenc</w:t>
      </w:r>
      <w:r w:rsidR="00383A6B" w:rsidRPr="00D94B89">
        <w:rPr>
          <w:lang w:val="en-US"/>
        </w:rPr>
        <w:t xml:space="preserve">e with cooperation partners in the </w:t>
      </w:r>
      <w:r w:rsidR="00276E67" w:rsidRPr="00D94B89">
        <w:rPr>
          <w:lang w:val="en-US"/>
        </w:rPr>
        <w:t>USA, China,</w:t>
      </w:r>
      <w:r w:rsidRPr="00D94B89">
        <w:rPr>
          <w:lang w:val="en-US"/>
        </w:rPr>
        <w:t xml:space="preserve"> </w:t>
      </w:r>
      <w:r w:rsidR="00383A6B" w:rsidRPr="00D94B89">
        <w:rPr>
          <w:lang w:val="en-US"/>
        </w:rPr>
        <w:t xml:space="preserve">and </w:t>
      </w:r>
      <w:r w:rsidRPr="00D94B89">
        <w:rPr>
          <w:lang w:val="en-US"/>
        </w:rPr>
        <w:t>Japan</w:t>
      </w:r>
      <w:r w:rsidR="00383A6B" w:rsidRPr="00D94B89">
        <w:rPr>
          <w:lang w:val="en-US"/>
        </w:rPr>
        <w:t xml:space="preserve">, and </w:t>
      </w:r>
      <w:r w:rsidRPr="00D94B89">
        <w:rPr>
          <w:lang w:val="en-US"/>
        </w:rPr>
        <w:t xml:space="preserve">the cluster </w:t>
      </w:r>
      <w:r w:rsidR="009C42CE" w:rsidRPr="00D94B89">
        <w:rPr>
          <w:lang w:val="en-US"/>
        </w:rPr>
        <w:t xml:space="preserve">of excellence </w:t>
      </w:r>
      <w:r w:rsidRPr="00D94B89">
        <w:rPr>
          <w:lang w:val="en-US"/>
        </w:rPr>
        <w:t>PRISMA (</w:t>
      </w:r>
      <w:hyperlink r:id="rId13" w:history="1">
        <w:r w:rsidRPr="00D94B89">
          <w:rPr>
            <w:rStyle w:val="Hyperlink0"/>
            <w:lang w:val="en-US"/>
          </w:rPr>
          <w:t>www.prisma.uni-mainz.de</w:t>
        </w:r>
      </w:hyperlink>
      <w:r w:rsidRPr="00D94B89">
        <w:rPr>
          <w:lang w:val="en-US"/>
        </w:rPr>
        <w:t>).</w:t>
      </w:r>
    </w:p>
    <w:p w:rsidR="00BB1C0D" w:rsidRPr="00D94B89" w:rsidRDefault="00BB1C0D" w:rsidP="00BB1C0D">
      <w:pPr>
        <w:jc w:val="both"/>
        <w:rPr>
          <w:lang w:val="en-US"/>
        </w:rPr>
      </w:pPr>
      <w:r w:rsidRPr="00D94B89">
        <w:rPr>
          <w:lang w:val="en-US"/>
        </w:rPr>
        <w:t xml:space="preserve">The </w:t>
      </w:r>
      <w:r w:rsidRPr="00D94B89">
        <w:rPr>
          <w:b/>
          <w:bCs/>
          <w:lang w:val="en-US"/>
        </w:rPr>
        <w:t>HR development concept</w:t>
      </w:r>
      <w:r w:rsidRPr="00D94B89">
        <w:rPr>
          <w:lang w:val="en-US"/>
        </w:rPr>
        <w:t xml:space="preserve"> of JGU (</w:t>
      </w:r>
      <w:hyperlink r:id="rId14" w:history="1">
        <w:r w:rsidRPr="00D94B89">
          <w:rPr>
            <w:rStyle w:val="Hyperlink0"/>
            <w:lang w:val="en-US"/>
          </w:rPr>
          <w:t>www.personalentwicklung.uni-mainz.de</w:t>
        </w:r>
      </w:hyperlink>
      <w:r w:rsidR="00F92A61" w:rsidRPr="00D94B89">
        <w:rPr>
          <w:lang w:val="en-US"/>
        </w:rPr>
        <w:t>)</w:t>
      </w:r>
      <w:r w:rsidRPr="00D94B89">
        <w:rPr>
          <w:lang w:val="en-US"/>
        </w:rPr>
        <w:t xml:space="preserve"> offers </w:t>
      </w:r>
      <w:r w:rsidR="005C7955" w:rsidRPr="00D94B89">
        <w:rPr>
          <w:lang w:val="en-US"/>
        </w:rPr>
        <w:t>all</w:t>
      </w:r>
      <w:r w:rsidRPr="00D94B89">
        <w:rPr>
          <w:lang w:val="en-US"/>
        </w:rPr>
        <w:t xml:space="preserve"> JGU employees the opportunity to improve their foreign la</w:t>
      </w:r>
      <w:r w:rsidR="005C7955" w:rsidRPr="00D94B89">
        <w:rPr>
          <w:lang w:val="en-US"/>
        </w:rPr>
        <w:t>nguage and intercultural skills</w:t>
      </w:r>
      <w:r w:rsidRPr="00D94B89">
        <w:rPr>
          <w:lang w:val="en-US"/>
        </w:rPr>
        <w:t xml:space="preserve"> a</w:t>
      </w:r>
      <w:r w:rsidR="00276E67" w:rsidRPr="00D94B89">
        <w:rPr>
          <w:lang w:val="en-US"/>
        </w:rPr>
        <w:t>s well as</w:t>
      </w:r>
      <w:r w:rsidRPr="00D94B89">
        <w:rPr>
          <w:lang w:val="en-US"/>
        </w:rPr>
        <w:t xml:space="preserve"> to take part in staff exchanges with </w:t>
      </w:r>
      <w:r w:rsidR="00276E67" w:rsidRPr="00D94B89">
        <w:rPr>
          <w:lang w:val="en-US"/>
        </w:rPr>
        <w:t>i</w:t>
      </w:r>
      <w:r w:rsidRPr="00D94B89">
        <w:rPr>
          <w:lang w:val="en-US"/>
        </w:rPr>
        <w:t xml:space="preserve">nternational partner universities. </w:t>
      </w:r>
    </w:p>
    <w:p w:rsidR="00BB1C0D" w:rsidRPr="00D94B89" w:rsidRDefault="00BB1C0D" w:rsidP="00BB1C0D">
      <w:pPr>
        <w:jc w:val="both"/>
        <w:rPr>
          <w:lang w:val="en-US"/>
        </w:rPr>
      </w:pPr>
      <w:r w:rsidRPr="00D94B89">
        <w:rPr>
          <w:lang w:val="en-US"/>
        </w:rPr>
        <w:t>The implementation of EU</w:t>
      </w:r>
      <w:r w:rsidR="00277F7F" w:rsidRPr="00D94B89">
        <w:rPr>
          <w:lang w:val="en-US"/>
        </w:rPr>
        <w:t xml:space="preserve"> e</w:t>
      </w:r>
      <w:r w:rsidRPr="00D94B89">
        <w:rPr>
          <w:lang w:val="en-US"/>
        </w:rPr>
        <w:t xml:space="preserve">ducation </w:t>
      </w:r>
      <w:proofErr w:type="spellStart"/>
      <w:r w:rsidR="00277F7F" w:rsidRPr="00D94B89">
        <w:rPr>
          <w:lang w:val="en-US"/>
        </w:rPr>
        <w:t>p</w:t>
      </w:r>
      <w:r w:rsidRPr="00D94B89">
        <w:rPr>
          <w:lang w:val="en-US"/>
        </w:rPr>
        <w:t>rogrammes</w:t>
      </w:r>
      <w:proofErr w:type="spellEnd"/>
      <w:r w:rsidRPr="00D94B89">
        <w:rPr>
          <w:lang w:val="en-US"/>
        </w:rPr>
        <w:t xml:space="preserve"> involves administrative and academic tasks and requires an appropriate division of responsibilities between all </w:t>
      </w:r>
      <w:r w:rsidRPr="00D94B89">
        <w:rPr>
          <w:b/>
          <w:bCs/>
          <w:lang w:val="en-US"/>
        </w:rPr>
        <w:t>academic and administrative parties involved</w:t>
      </w:r>
      <w:r w:rsidRPr="00D94B89">
        <w:rPr>
          <w:lang w:val="en-US"/>
        </w:rPr>
        <w:t>. The International Office is in charge of the overall coordination of EU</w:t>
      </w:r>
      <w:r w:rsidR="00277F7F" w:rsidRPr="00D94B89">
        <w:rPr>
          <w:lang w:val="en-US"/>
        </w:rPr>
        <w:t xml:space="preserve"> e</w:t>
      </w:r>
      <w:r w:rsidRPr="00D94B89">
        <w:rPr>
          <w:lang w:val="en-US"/>
        </w:rPr>
        <w:t xml:space="preserve">ducation </w:t>
      </w:r>
      <w:proofErr w:type="spellStart"/>
      <w:r w:rsidR="00277F7F" w:rsidRPr="00D94B89">
        <w:rPr>
          <w:lang w:val="en-US"/>
        </w:rPr>
        <w:t>p</w:t>
      </w:r>
      <w:r w:rsidRPr="00D94B89">
        <w:rPr>
          <w:lang w:val="en-US"/>
        </w:rPr>
        <w:t>rogrammes</w:t>
      </w:r>
      <w:proofErr w:type="spellEnd"/>
      <w:r w:rsidRPr="00D94B89">
        <w:rPr>
          <w:lang w:val="en-US"/>
        </w:rPr>
        <w:t xml:space="preserve"> within JGU and works closely with </w:t>
      </w:r>
      <w:r w:rsidR="00276E67" w:rsidRPr="00D94B89">
        <w:rPr>
          <w:lang w:val="en-US"/>
        </w:rPr>
        <w:t>the various</w:t>
      </w:r>
      <w:r w:rsidRPr="00D94B89">
        <w:rPr>
          <w:lang w:val="en-US"/>
        </w:rPr>
        <w:t xml:space="preserve"> parties </w:t>
      </w:r>
      <w:r w:rsidR="00276E67" w:rsidRPr="00D94B89">
        <w:rPr>
          <w:lang w:val="en-US"/>
        </w:rPr>
        <w:t>i</w:t>
      </w:r>
      <w:r w:rsidRPr="00D94B89">
        <w:rPr>
          <w:lang w:val="en-US"/>
        </w:rPr>
        <w:t xml:space="preserve">n the academic and </w:t>
      </w:r>
      <w:r w:rsidR="00276E67" w:rsidRPr="00D94B89">
        <w:rPr>
          <w:lang w:val="en-US"/>
        </w:rPr>
        <w:t xml:space="preserve">the </w:t>
      </w:r>
      <w:r w:rsidRPr="00D94B89">
        <w:rPr>
          <w:lang w:val="en-US"/>
        </w:rPr>
        <w:t xml:space="preserve">administrative </w:t>
      </w:r>
      <w:r w:rsidR="00276E67" w:rsidRPr="00D94B89">
        <w:rPr>
          <w:lang w:val="en-US"/>
        </w:rPr>
        <w:t>realm</w:t>
      </w:r>
      <w:r w:rsidRPr="00D94B89">
        <w:rPr>
          <w:lang w:val="en-US"/>
        </w:rPr>
        <w:t>.</w:t>
      </w:r>
    </w:p>
    <w:p w:rsidR="00BB1C0D" w:rsidRPr="00D94B89" w:rsidRDefault="00BB1C0D" w:rsidP="00BB1C0D">
      <w:pPr>
        <w:jc w:val="both"/>
        <w:rPr>
          <w:lang w:val="en-US"/>
        </w:rPr>
      </w:pPr>
      <w:r w:rsidRPr="00D94B89">
        <w:rPr>
          <w:lang w:val="en-US"/>
        </w:rPr>
        <w:t xml:space="preserve">On the </w:t>
      </w:r>
      <w:r w:rsidRPr="00D94B89">
        <w:rPr>
          <w:b/>
          <w:bCs/>
          <w:lang w:val="en-US"/>
        </w:rPr>
        <w:t>academic level</w:t>
      </w:r>
      <w:r w:rsidRPr="00D94B89">
        <w:rPr>
          <w:lang w:val="en-US"/>
        </w:rPr>
        <w:t>, all decisions are made by the academic staff, the faculty council</w:t>
      </w:r>
      <w:r w:rsidR="00276E67" w:rsidRPr="00D94B89">
        <w:rPr>
          <w:lang w:val="en-US"/>
        </w:rPr>
        <w:t>s</w:t>
      </w:r>
      <w:r w:rsidRPr="00D94B89">
        <w:rPr>
          <w:lang w:val="en-US"/>
        </w:rPr>
        <w:t xml:space="preserve">, and </w:t>
      </w:r>
      <w:r w:rsidR="00F92A61" w:rsidRPr="00D94B89">
        <w:rPr>
          <w:lang w:val="en-US"/>
        </w:rPr>
        <w:t>the S</w:t>
      </w:r>
      <w:r w:rsidRPr="00D94B89">
        <w:rPr>
          <w:lang w:val="en-US"/>
        </w:rPr>
        <w:t>enate (in</w:t>
      </w:r>
      <w:r w:rsidR="00F92A61" w:rsidRPr="00D94B89">
        <w:rPr>
          <w:lang w:val="en-US"/>
        </w:rPr>
        <w:t>cluding the S</w:t>
      </w:r>
      <w:r w:rsidR="00276E67" w:rsidRPr="00D94B89">
        <w:rPr>
          <w:lang w:val="en-US"/>
        </w:rPr>
        <w:t xml:space="preserve">enate </w:t>
      </w:r>
      <w:r w:rsidR="00F92A61" w:rsidRPr="00D94B89">
        <w:rPr>
          <w:lang w:val="en-US"/>
        </w:rPr>
        <w:t>C</w:t>
      </w:r>
      <w:r w:rsidR="00276E67" w:rsidRPr="00D94B89">
        <w:rPr>
          <w:lang w:val="en-US"/>
        </w:rPr>
        <w:t>ommittee on</w:t>
      </w:r>
      <w:r w:rsidRPr="00D94B89">
        <w:rPr>
          <w:lang w:val="en-US"/>
        </w:rPr>
        <w:t xml:space="preserve"> </w:t>
      </w:r>
      <w:proofErr w:type="spellStart"/>
      <w:r w:rsidR="00F92A61" w:rsidRPr="00D94B89">
        <w:rPr>
          <w:lang w:val="en-US"/>
        </w:rPr>
        <w:t>I</w:t>
      </w:r>
      <w:r w:rsidRPr="00D94B89">
        <w:rPr>
          <w:lang w:val="en-US"/>
        </w:rPr>
        <w:t>nternationalisation</w:t>
      </w:r>
      <w:proofErr w:type="spellEnd"/>
      <w:r w:rsidRPr="00D94B89">
        <w:rPr>
          <w:lang w:val="en-US"/>
        </w:rPr>
        <w:t xml:space="preserve">). </w:t>
      </w:r>
      <w:r w:rsidR="00F92A61" w:rsidRPr="00D94B89">
        <w:rPr>
          <w:lang w:val="en-US"/>
        </w:rPr>
        <w:t>Academic staff</w:t>
      </w:r>
      <w:r w:rsidRPr="00D94B89">
        <w:rPr>
          <w:lang w:val="en-US"/>
        </w:rPr>
        <w:t xml:space="preserve"> decide matters concerning the</w:t>
      </w:r>
      <w:r w:rsidR="00383A6B" w:rsidRPr="00D94B89">
        <w:rPr>
          <w:lang w:val="en-US"/>
        </w:rPr>
        <w:t xml:space="preserve"> </w:t>
      </w:r>
      <w:r w:rsidRPr="00D94B89">
        <w:rPr>
          <w:lang w:val="en-US"/>
        </w:rPr>
        <w:t>academic aspects of</w:t>
      </w:r>
      <w:r w:rsidR="00F92A61" w:rsidRPr="00D94B89">
        <w:rPr>
          <w:lang w:val="en-US"/>
        </w:rPr>
        <w:t xml:space="preserve"> cooperation </w:t>
      </w:r>
      <w:proofErr w:type="spellStart"/>
      <w:r w:rsidR="00F92A61" w:rsidRPr="00D94B89">
        <w:rPr>
          <w:lang w:val="en-US"/>
        </w:rPr>
        <w:t>programmes</w:t>
      </w:r>
      <w:proofErr w:type="spellEnd"/>
      <w:r w:rsidR="00F92A61" w:rsidRPr="00D94B89">
        <w:rPr>
          <w:lang w:val="en-US"/>
        </w:rPr>
        <w:t xml:space="preserve"> (e.g.</w:t>
      </w:r>
      <w:r w:rsidRPr="00D94B89">
        <w:rPr>
          <w:lang w:val="en-US"/>
        </w:rPr>
        <w:t xml:space="preserve"> learning agreements) and are responsible for academic recognition </w:t>
      </w:r>
      <w:r w:rsidR="00383A6B" w:rsidRPr="00D94B89">
        <w:rPr>
          <w:lang w:val="en-US"/>
        </w:rPr>
        <w:t>(based on</w:t>
      </w:r>
      <w:r w:rsidRPr="00D94B89">
        <w:rPr>
          <w:lang w:val="en-US"/>
        </w:rPr>
        <w:t xml:space="preserve"> ECTS/Lisbon Convention</w:t>
      </w:r>
      <w:r w:rsidR="00383A6B" w:rsidRPr="00D94B89">
        <w:rPr>
          <w:lang w:val="en-US"/>
        </w:rPr>
        <w:t>)</w:t>
      </w:r>
      <w:r w:rsidR="00A70FB8" w:rsidRPr="00D94B89">
        <w:rPr>
          <w:lang w:val="en-US"/>
        </w:rPr>
        <w:t>. I</w:t>
      </w:r>
      <w:r w:rsidRPr="00D94B89">
        <w:rPr>
          <w:lang w:val="en-US"/>
        </w:rPr>
        <w:t>n addition, all dep</w:t>
      </w:r>
      <w:r w:rsidR="00A70FB8" w:rsidRPr="00D94B89">
        <w:rPr>
          <w:lang w:val="en-US"/>
        </w:rPr>
        <w:t>a</w:t>
      </w:r>
      <w:r w:rsidRPr="00D94B89">
        <w:rPr>
          <w:lang w:val="en-US"/>
        </w:rPr>
        <w:t xml:space="preserve">rtments have appointed special representative staff members </w:t>
      </w:r>
      <w:r w:rsidR="00A70FB8" w:rsidRPr="00D94B89">
        <w:rPr>
          <w:lang w:val="en-US"/>
        </w:rPr>
        <w:t>as</w:t>
      </w:r>
      <w:r w:rsidRPr="00D94B89">
        <w:rPr>
          <w:lang w:val="en-US"/>
        </w:rPr>
        <w:t xml:space="preserve"> ERASMUS </w:t>
      </w:r>
      <w:r w:rsidR="00A70FB8" w:rsidRPr="00D94B89">
        <w:rPr>
          <w:lang w:val="en-US"/>
        </w:rPr>
        <w:t xml:space="preserve">Faculty Coordinators. </w:t>
      </w:r>
      <w:r w:rsidRPr="00D94B89">
        <w:rPr>
          <w:lang w:val="en-US"/>
        </w:rPr>
        <w:t xml:space="preserve">On the </w:t>
      </w:r>
      <w:r w:rsidRPr="00D94B89">
        <w:rPr>
          <w:b/>
          <w:bCs/>
          <w:lang w:val="en-US"/>
        </w:rPr>
        <w:t>administrative level</w:t>
      </w:r>
      <w:r w:rsidRPr="00D94B89">
        <w:rPr>
          <w:lang w:val="en-US"/>
        </w:rPr>
        <w:t xml:space="preserve">, the International Office is in charge of the central </w:t>
      </w:r>
      <w:proofErr w:type="spellStart"/>
      <w:r w:rsidRPr="00D94B89">
        <w:rPr>
          <w:lang w:val="en-US"/>
        </w:rPr>
        <w:t>organisation</w:t>
      </w:r>
      <w:proofErr w:type="spellEnd"/>
      <w:r w:rsidRPr="00D94B89">
        <w:rPr>
          <w:lang w:val="en-US"/>
        </w:rPr>
        <w:t xml:space="preserve"> and implementation of EU</w:t>
      </w:r>
      <w:r w:rsidR="00277F7F" w:rsidRPr="00D94B89">
        <w:rPr>
          <w:lang w:val="en-US"/>
        </w:rPr>
        <w:t xml:space="preserve"> e</w:t>
      </w:r>
      <w:r w:rsidRPr="00D94B89">
        <w:rPr>
          <w:lang w:val="en-US"/>
        </w:rPr>
        <w:t xml:space="preserve">ducation </w:t>
      </w:r>
      <w:proofErr w:type="spellStart"/>
      <w:r w:rsidR="00277F7F" w:rsidRPr="00D94B89">
        <w:rPr>
          <w:lang w:val="en-US"/>
        </w:rPr>
        <w:t>p</w:t>
      </w:r>
      <w:r w:rsidRPr="00D94B89">
        <w:rPr>
          <w:lang w:val="en-US"/>
        </w:rPr>
        <w:t>rogrammes</w:t>
      </w:r>
      <w:proofErr w:type="spellEnd"/>
      <w:r w:rsidRPr="00D94B89">
        <w:rPr>
          <w:lang w:val="en-US"/>
        </w:rPr>
        <w:t xml:space="preserve">. For this particular task, respective teams </w:t>
      </w:r>
      <w:r w:rsidR="00837D73" w:rsidRPr="00D94B89">
        <w:rPr>
          <w:lang w:val="en-US"/>
        </w:rPr>
        <w:t>have been</w:t>
      </w:r>
      <w:r w:rsidRPr="00D94B89">
        <w:rPr>
          <w:lang w:val="en-US"/>
        </w:rPr>
        <w:t xml:space="preserve"> established, including the </w:t>
      </w:r>
      <w:proofErr w:type="spellStart"/>
      <w:r w:rsidRPr="00D94B89">
        <w:rPr>
          <w:lang w:val="en-US"/>
        </w:rPr>
        <w:t>EU-ServicePoint</w:t>
      </w:r>
      <w:proofErr w:type="spellEnd"/>
      <w:r w:rsidRPr="00D94B89">
        <w:rPr>
          <w:lang w:val="en-US"/>
        </w:rPr>
        <w:t xml:space="preserve"> for ERASMUS internships. The International Office applies for funding </w:t>
      </w:r>
      <w:r w:rsidR="00F92A61" w:rsidRPr="00D94B89">
        <w:rPr>
          <w:lang w:val="en-US"/>
        </w:rPr>
        <w:t>from</w:t>
      </w:r>
      <w:r w:rsidRPr="00D94B89">
        <w:rPr>
          <w:lang w:val="en-US"/>
        </w:rPr>
        <w:t xml:space="preserve"> </w:t>
      </w:r>
      <w:r w:rsidR="00277F7F" w:rsidRPr="00D94B89">
        <w:rPr>
          <w:lang w:val="en-US"/>
        </w:rPr>
        <w:t>EU e</w:t>
      </w:r>
      <w:r w:rsidRPr="00D94B89">
        <w:rPr>
          <w:lang w:val="en-US"/>
        </w:rPr>
        <w:t xml:space="preserve">ducation </w:t>
      </w:r>
      <w:proofErr w:type="spellStart"/>
      <w:r w:rsidR="00277F7F" w:rsidRPr="00D94B89">
        <w:rPr>
          <w:lang w:val="en-US"/>
        </w:rPr>
        <w:t>p</w:t>
      </w:r>
      <w:r w:rsidRPr="00D94B89">
        <w:rPr>
          <w:lang w:val="en-US"/>
        </w:rPr>
        <w:t>rogrammes</w:t>
      </w:r>
      <w:proofErr w:type="spellEnd"/>
      <w:r w:rsidRPr="00D94B89">
        <w:rPr>
          <w:lang w:val="en-US"/>
        </w:rPr>
        <w:t xml:space="preserve"> across all disciplines, </w:t>
      </w:r>
      <w:r w:rsidR="00A70FB8" w:rsidRPr="00D94B89">
        <w:rPr>
          <w:lang w:val="en-US"/>
        </w:rPr>
        <w:t>processes</w:t>
      </w:r>
      <w:r w:rsidRPr="00D94B89">
        <w:rPr>
          <w:lang w:val="en-US"/>
        </w:rPr>
        <w:t xml:space="preserve"> </w:t>
      </w:r>
      <w:r w:rsidR="00837D73" w:rsidRPr="00D94B89">
        <w:rPr>
          <w:lang w:val="en-US"/>
        </w:rPr>
        <w:t>EU-</w:t>
      </w:r>
      <w:r w:rsidRPr="00D94B89">
        <w:rPr>
          <w:lang w:val="en-US"/>
        </w:rPr>
        <w:t xml:space="preserve">grant agreements, manages resources, and prepares financial and </w:t>
      </w:r>
      <w:r w:rsidR="00A70FB8" w:rsidRPr="00D94B89">
        <w:rPr>
          <w:lang w:val="en-US"/>
        </w:rPr>
        <w:t>topical reports</w:t>
      </w:r>
      <w:r w:rsidRPr="00D94B89">
        <w:rPr>
          <w:lang w:val="en-US"/>
        </w:rPr>
        <w:t>. For the implementation</w:t>
      </w:r>
      <w:r w:rsidR="00A70FB8" w:rsidRPr="00D94B89">
        <w:rPr>
          <w:lang w:val="en-US"/>
        </w:rPr>
        <w:t xml:space="preserve"> </w:t>
      </w:r>
      <w:r w:rsidRPr="00D94B89">
        <w:rPr>
          <w:lang w:val="en-US"/>
        </w:rPr>
        <w:t xml:space="preserve">of </w:t>
      </w:r>
      <w:r w:rsidR="00F92A61" w:rsidRPr="00D94B89">
        <w:rPr>
          <w:lang w:val="en-US"/>
        </w:rPr>
        <w:t xml:space="preserve">EU </w:t>
      </w:r>
      <w:proofErr w:type="spellStart"/>
      <w:r w:rsidRPr="00D94B89">
        <w:rPr>
          <w:lang w:val="en-US"/>
        </w:rPr>
        <w:t>programmes</w:t>
      </w:r>
      <w:proofErr w:type="spellEnd"/>
      <w:r w:rsidR="009C42CE" w:rsidRPr="00D94B89">
        <w:rPr>
          <w:lang w:val="en-US"/>
        </w:rPr>
        <w:t>,</w:t>
      </w:r>
      <w:r w:rsidRPr="00D94B89">
        <w:rPr>
          <w:lang w:val="en-US"/>
        </w:rPr>
        <w:t xml:space="preserve"> the International Office closely cooperates with other</w:t>
      </w:r>
      <w:r w:rsidR="00A70FB8" w:rsidRPr="00D94B89">
        <w:rPr>
          <w:lang w:val="en-US"/>
        </w:rPr>
        <w:t xml:space="preserve"> administrative</w:t>
      </w:r>
      <w:r w:rsidRPr="00D94B89">
        <w:rPr>
          <w:lang w:val="en-US"/>
        </w:rPr>
        <w:t xml:space="preserve"> departments </w:t>
      </w:r>
      <w:r w:rsidR="00837D73" w:rsidRPr="00D94B89">
        <w:rPr>
          <w:lang w:val="en-US"/>
        </w:rPr>
        <w:t>at</w:t>
      </w:r>
      <w:r w:rsidR="00F92A61" w:rsidRPr="00D94B89">
        <w:rPr>
          <w:lang w:val="en-US"/>
        </w:rPr>
        <w:t xml:space="preserve"> JGU (e.g</w:t>
      </w:r>
      <w:r w:rsidR="0073775C" w:rsidRPr="00D94B89">
        <w:rPr>
          <w:lang w:val="en-US"/>
        </w:rPr>
        <w:t>.</w:t>
      </w:r>
      <w:r w:rsidR="00F92A61" w:rsidRPr="00D94B89">
        <w:rPr>
          <w:lang w:val="en-US"/>
        </w:rPr>
        <w:t xml:space="preserve"> Studies and Teaching, F</w:t>
      </w:r>
      <w:r w:rsidRPr="00D94B89">
        <w:rPr>
          <w:lang w:val="en-US"/>
        </w:rPr>
        <w:t xml:space="preserve">inance, </w:t>
      </w:r>
      <w:r w:rsidR="00F92A61" w:rsidRPr="00D94B89">
        <w:rPr>
          <w:lang w:val="en-US"/>
        </w:rPr>
        <w:t>H</w:t>
      </w:r>
      <w:r w:rsidRPr="00D94B89">
        <w:rPr>
          <w:lang w:val="en-US"/>
        </w:rPr>
        <w:t xml:space="preserve">uman </w:t>
      </w:r>
      <w:r w:rsidR="00F92A61" w:rsidRPr="00D94B89">
        <w:rPr>
          <w:lang w:val="en-US"/>
        </w:rPr>
        <w:t>R</w:t>
      </w:r>
      <w:r w:rsidRPr="00D94B89">
        <w:rPr>
          <w:lang w:val="en-US"/>
        </w:rPr>
        <w:t xml:space="preserve">esources) as well as with the study and </w:t>
      </w:r>
      <w:r w:rsidR="00A70FB8" w:rsidRPr="00D94B89">
        <w:rPr>
          <w:lang w:val="en-US"/>
        </w:rPr>
        <w:t>international</w:t>
      </w:r>
      <w:r w:rsidRPr="00D94B89">
        <w:rPr>
          <w:lang w:val="en-US"/>
        </w:rPr>
        <w:t xml:space="preserve"> exchange offices of the academic departments. As the </w:t>
      </w:r>
      <w:r w:rsidR="00A70FB8" w:rsidRPr="00D94B89">
        <w:rPr>
          <w:lang w:val="en-US"/>
        </w:rPr>
        <w:t>legal</w:t>
      </w:r>
      <w:r w:rsidRPr="00D94B89">
        <w:rPr>
          <w:lang w:val="en-US"/>
        </w:rPr>
        <w:t xml:space="preserve"> represe</w:t>
      </w:r>
      <w:r w:rsidR="00F92A61" w:rsidRPr="00D94B89">
        <w:rPr>
          <w:lang w:val="en-US"/>
        </w:rPr>
        <w:t>ntative of the university, the P</w:t>
      </w:r>
      <w:r w:rsidRPr="00D94B89">
        <w:rPr>
          <w:lang w:val="en-US"/>
        </w:rPr>
        <w:t xml:space="preserve">resident is always involved in </w:t>
      </w:r>
      <w:r w:rsidR="00277F7F" w:rsidRPr="00D94B89">
        <w:rPr>
          <w:lang w:val="en-US"/>
        </w:rPr>
        <w:t xml:space="preserve">EU </w:t>
      </w:r>
      <w:proofErr w:type="spellStart"/>
      <w:r w:rsidR="00277F7F" w:rsidRPr="00D94B89">
        <w:rPr>
          <w:lang w:val="en-US"/>
        </w:rPr>
        <w:t>p</w:t>
      </w:r>
      <w:r w:rsidRPr="00D94B89">
        <w:rPr>
          <w:lang w:val="en-US"/>
        </w:rPr>
        <w:t>rogrammes</w:t>
      </w:r>
      <w:proofErr w:type="spellEnd"/>
      <w:r w:rsidRPr="00D94B89">
        <w:rPr>
          <w:lang w:val="en-US"/>
        </w:rPr>
        <w:t>.</w:t>
      </w:r>
    </w:p>
    <w:p w:rsidR="00BB1C0D" w:rsidRPr="00D94B89" w:rsidRDefault="00BB1C0D" w:rsidP="00BB1C0D">
      <w:pPr>
        <w:jc w:val="both"/>
        <w:rPr>
          <w:lang w:val="en-US"/>
        </w:rPr>
      </w:pPr>
      <w:r w:rsidRPr="00D94B89">
        <w:rPr>
          <w:lang w:val="en-US"/>
        </w:rPr>
        <w:t>A communication and cooperation network of the above mentioned parties and the students has been established (regular meetings, info conferences, training, information on homepages, emails, Facebook etc.).</w:t>
      </w:r>
    </w:p>
    <w:p w:rsidR="00BB1C0D" w:rsidRPr="00D94B89" w:rsidRDefault="009C42CE" w:rsidP="00BB1C0D">
      <w:pPr>
        <w:jc w:val="both"/>
        <w:rPr>
          <w:lang w:val="en-US"/>
        </w:rPr>
      </w:pPr>
      <w:r w:rsidRPr="00D94B89">
        <w:rPr>
          <w:lang w:val="en-US"/>
        </w:rPr>
        <w:t xml:space="preserve">In its agenda of </w:t>
      </w:r>
      <w:proofErr w:type="spellStart"/>
      <w:r w:rsidRPr="00D94B89">
        <w:rPr>
          <w:lang w:val="en-US"/>
        </w:rPr>
        <w:t>modernis</w:t>
      </w:r>
      <w:r w:rsidR="00BB1C0D" w:rsidRPr="00D94B89">
        <w:rPr>
          <w:lang w:val="en-US"/>
        </w:rPr>
        <w:t>ation</w:t>
      </w:r>
      <w:proofErr w:type="spellEnd"/>
      <w:r w:rsidR="00BB1C0D" w:rsidRPr="00D94B89">
        <w:rPr>
          <w:lang w:val="en-US"/>
        </w:rPr>
        <w:t xml:space="preserve">, the new generation of education </w:t>
      </w:r>
      <w:proofErr w:type="spellStart"/>
      <w:r w:rsidR="00BB1C0D" w:rsidRPr="00D94B89">
        <w:rPr>
          <w:lang w:val="en-US"/>
        </w:rPr>
        <w:t>programmes</w:t>
      </w:r>
      <w:proofErr w:type="spellEnd"/>
      <w:r w:rsidR="00BB1C0D" w:rsidRPr="00D94B89">
        <w:rPr>
          <w:lang w:val="en-US"/>
        </w:rPr>
        <w:t xml:space="preserve"> </w:t>
      </w:r>
      <w:r w:rsidR="00F92A61" w:rsidRPr="00D94B89">
        <w:rPr>
          <w:lang w:val="en-US"/>
        </w:rPr>
        <w:t>identifies</w:t>
      </w:r>
      <w:r w:rsidR="00BB1C0D" w:rsidRPr="00D94B89">
        <w:rPr>
          <w:lang w:val="en-US"/>
        </w:rPr>
        <w:t xml:space="preserve"> five priorities</w:t>
      </w:r>
      <w:r w:rsidR="00837D73" w:rsidRPr="00D94B89">
        <w:rPr>
          <w:lang w:val="en-US"/>
        </w:rPr>
        <w:t>.</w:t>
      </w:r>
      <w:r w:rsidR="00BB1C0D" w:rsidRPr="00D94B89">
        <w:rPr>
          <w:lang w:val="en-US"/>
        </w:rPr>
        <w:t xml:space="preserve"> Johannes Gutenberg-University expects the following effects of the agenda:</w:t>
      </w:r>
    </w:p>
    <w:p w:rsidR="00737160" w:rsidRPr="00D94B89" w:rsidRDefault="00737160" w:rsidP="00BB1C0D">
      <w:pPr>
        <w:jc w:val="both"/>
        <w:rPr>
          <w:b/>
          <w:bCs/>
          <w:lang w:val="en-US"/>
        </w:rPr>
      </w:pPr>
    </w:p>
    <w:p w:rsidR="00737160" w:rsidRPr="00D94B89" w:rsidRDefault="00737160" w:rsidP="00BB1C0D">
      <w:pPr>
        <w:jc w:val="both"/>
        <w:rPr>
          <w:b/>
          <w:bCs/>
          <w:lang w:val="en-US"/>
        </w:rPr>
      </w:pPr>
    </w:p>
    <w:p w:rsidR="005C7955" w:rsidRPr="00D94B89" w:rsidRDefault="005C7955" w:rsidP="00BB1C0D">
      <w:pPr>
        <w:jc w:val="both"/>
        <w:rPr>
          <w:b/>
          <w:bCs/>
          <w:lang w:val="en-US"/>
        </w:rPr>
      </w:pPr>
    </w:p>
    <w:p w:rsidR="00BB1C0D" w:rsidRPr="00D94B89" w:rsidRDefault="00837D73" w:rsidP="00BB1C0D">
      <w:pPr>
        <w:jc w:val="both"/>
        <w:rPr>
          <w:b/>
          <w:bCs/>
          <w:lang w:val="en-US"/>
        </w:rPr>
      </w:pPr>
      <w:r w:rsidRPr="00D94B89">
        <w:rPr>
          <w:b/>
          <w:bCs/>
          <w:lang w:val="en-US"/>
        </w:rPr>
        <w:t xml:space="preserve">1 </w:t>
      </w:r>
      <w:r w:rsidR="005C28A5" w:rsidRPr="00D94B89">
        <w:rPr>
          <w:b/>
          <w:bCs/>
          <w:lang w:val="en-US"/>
        </w:rPr>
        <w:t>–</w:t>
      </w:r>
      <w:r w:rsidRPr="00D94B89">
        <w:rPr>
          <w:b/>
          <w:bCs/>
          <w:lang w:val="en-US"/>
        </w:rPr>
        <w:t xml:space="preserve"> </w:t>
      </w:r>
      <w:r w:rsidR="005C28A5" w:rsidRPr="00D94B89">
        <w:rPr>
          <w:b/>
          <w:bCs/>
          <w:lang w:val="en-US"/>
        </w:rPr>
        <w:t>Increasing the number of higher education graduates</w:t>
      </w:r>
    </w:p>
    <w:p w:rsidR="00BB1C0D" w:rsidRPr="00D94B89" w:rsidRDefault="00F92A61" w:rsidP="00BB1C0D">
      <w:pPr>
        <w:jc w:val="both"/>
        <w:rPr>
          <w:i/>
          <w:iCs/>
          <w:lang w:val="en-US"/>
        </w:rPr>
      </w:pPr>
      <w:r w:rsidRPr="00D94B89">
        <w:rPr>
          <w:lang w:val="en-US"/>
        </w:rPr>
        <w:t>With very few exceptions (e.g. Law and M</w:t>
      </w:r>
      <w:r w:rsidR="00BB1C0D" w:rsidRPr="00D94B89">
        <w:rPr>
          <w:lang w:val="en-US"/>
        </w:rPr>
        <w:t xml:space="preserve">edicine), JGU has consistently transformed </w:t>
      </w:r>
      <w:r w:rsidR="00837D73" w:rsidRPr="00D94B89">
        <w:rPr>
          <w:lang w:val="en-US"/>
        </w:rPr>
        <w:t>its</w:t>
      </w:r>
      <w:r w:rsidR="00BB1C0D" w:rsidRPr="00D94B89">
        <w:rPr>
          <w:lang w:val="en-US"/>
        </w:rPr>
        <w:t xml:space="preserve"> study courses into Bachelor and Master </w:t>
      </w:r>
      <w:proofErr w:type="spellStart"/>
      <w:r w:rsidR="00BB1C0D" w:rsidRPr="00D94B89">
        <w:rPr>
          <w:lang w:val="en-US"/>
        </w:rPr>
        <w:t>programmes</w:t>
      </w:r>
      <w:proofErr w:type="spellEnd"/>
      <w:r w:rsidR="00BB1C0D" w:rsidRPr="00D94B89">
        <w:rPr>
          <w:lang w:val="en-US"/>
        </w:rPr>
        <w:t xml:space="preserve">. As a part of this transformation, new </w:t>
      </w:r>
      <w:r w:rsidRPr="00D94B89">
        <w:rPr>
          <w:lang w:val="en-US"/>
        </w:rPr>
        <w:t xml:space="preserve">study </w:t>
      </w:r>
      <w:proofErr w:type="spellStart"/>
      <w:r w:rsidRPr="00D94B89">
        <w:rPr>
          <w:lang w:val="en-US"/>
        </w:rPr>
        <w:t>programmes</w:t>
      </w:r>
      <w:proofErr w:type="spellEnd"/>
      <w:r w:rsidR="00BB1C0D" w:rsidRPr="00D94B89">
        <w:rPr>
          <w:lang w:val="en-US"/>
        </w:rPr>
        <w:t xml:space="preserve"> (e.g. a European Master) have</w:t>
      </w:r>
      <w:r w:rsidR="00677BB6" w:rsidRPr="00D94B89">
        <w:rPr>
          <w:lang w:val="en-US"/>
        </w:rPr>
        <w:t xml:space="preserve"> emerged</w:t>
      </w:r>
      <w:r w:rsidR="00BB1C0D" w:rsidRPr="00D94B89">
        <w:rPr>
          <w:lang w:val="en-US"/>
        </w:rPr>
        <w:t xml:space="preserve"> to exist next to traditional ones</w:t>
      </w:r>
      <w:r w:rsidR="00737160" w:rsidRPr="00D94B89">
        <w:rPr>
          <w:lang w:val="en-US"/>
        </w:rPr>
        <w:t>.</w:t>
      </w:r>
      <w:r w:rsidR="00BB1C0D" w:rsidRPr="00D94B89">
        <w:rPr>
          <w:lang w:val="en-US"/>
        </w:rPr>
        <w:t xml:space="preserve"> The </w:t>
      </w:r>
      <w:r w:rsidR="00677BB6" w:rsidRPr="00D94B89">
        <w:rPr>
          <w:lang w:val="en-US"/>
        </w:rPr>
        <w:t xml:space="preserve">creation </w:t>
      </w:r>
      <w:r w:rsidR="00BB1C0D" w:rsidRPr="00D94B89">
        <w:rPr>
          <w:lang w:val="en-US"/>
        </w:rPr>
        <w:t>of additional study cour</w:t>
      </w:r>
      <w:r w:rsidR="00737160" w:rsidRPr="00D94B89">
        <w:rPr>
          <w:lang w:val="en-US"/>
        </w:rPr>
        <w:t xml:space="preserve">ses will contribute to meeting </w:t>
      </w:r>
      <w:r w:rsidR="00BB1C0D" w:rsidRPr="00D94B89">
        <w:rPr>
          <w:lang w:val="en-US"/>
        </w:rPr>
        <w:t xml:space="preserve">Europe’s </w:t>
      </w:r>
      <w:r w:rsidR="00987533" w:rsidRPr="00D94B89">
        <w:rPr>
          <w:lang w:val="en-US"/>
        </w:rPr>
        <w:t>growing</w:t>
      </w:r>
      <w:r w:rsidR="00BB1C0D" w:rsidRPr="00D94B89">
        <w:rPr>
          <w:lang w:val="en-US"/>
        </w:rPr>
        <w:t xml:space="preserve"> need for graduates.</w:t>
      </w:r>
    </w:p>
    <w:p w:rsidR="00BB1C0D" w:rsidRPr="00D94B89" w:rsidRDefault="00B55C8D" w:rsidP="00BB1C0D">
      <w:pPr>
        <w:jc w:val="both"/>
        <w:rPr>
          <w:b/>
          <w:bCs/>
          <w:color w:val="auto"/>
          <w:lang w:val="en-US"/>
        </w:rPr>
      </w:pPr>
      <w:r w:rsidRPr="00D94B89">
        <w:rPr>
          <w:b/>
          <w:bCs/>
          <w:color w:val="auto"/>
          <w:lang w:val="en-US"/>
        </w:rPr>
        <w:t>2 - Improving</w:t>
      </w:r>
      <w:r w:rsidR="00BB1C0D" w:rsidRPr="00D94B89">
        <w:rPr>
          <w:b/>
          <w:bCs/>
          <w:color w:val="auto"/>
          <w:lang w:val="en-US"/>
        </w:rPr>
        <w:t xml:space="preserve"> the quality and relevance of a university education</w:t>
      </w:r>
    </w:p>
    <w:p w:rsidR="00BB1C0D" w:rsidRPr="00D94B89" w:rsidRDefault="00BB1C0D" w:rsidP="00BB1C0D">
      <w:pPr>
        <w:jc w:val="both"/>
        <w:rPr>
          <w:color w:val="auto"/>
          <w:lang w:val="en-US"/>
        </w:rPr>
      </w:pPr>
      <w:r w:rsidRPr="00D94B89">
        <w:rPr>
          <w:color w:val="auto"/>
          <w:lang w:val="en-US"/>
        </w:rPr>
        <w:t xml:space="preserve">The cooperation </w:t>
      </w:r>
      <w:r w:rsidR="00B55C8D" w:rsidRPr="00D94B89">
        <w:rPr>
          <w:color w:val="auto"/>
          <w:lang w:val="en-US"/>
        </w:rPr>
        <w:t>with international</w:t>
      </w:r>
      <w:r w:rsidRPr="00D94B89">
        <w:rPr>
          <w:color w:val="auto"/>
          <w:lang w:val="en-US"/>
        </w:rPr>
        <w:t xml:space="preserve"> partners</w:t>
      </w:r>
      <w:r w:rsidR="00B55C8D" w:rsidRPr="00D94B89">
        <w:rPr>
          <w:color w:val="auto"/>
          <w:lang w:val="en-US"/>
        </w:rPr>
        <w:t xml:space="preserve"> offers an opportunity to regularly assess and enhance the quality and relevance of a university education with special</w:t>
      </w:r>
      <w:r w:rsidR="00F92A61" w:rsidRPr="00D94B89">
        <w:rPr>
          <w:color w:val="auto"/>
          <w:lang w:val="en-US"/>
        </w:rPr>
        <w:t xml:space="preserve"> regard to the goal of educating students to become</w:t>
      </w:r>
      <w:r w:rsidR="00B55C8D" w:rsidRPr="00D94B89">
        <w:rPr>
          <w:color w:val="auto"/>
          <w:lang w:val="en-US"/>
        </w:rPr>
        <w:t xml:space="preserve"> global</w:t>
      </w:r>
      <w:r w:rsidRPr="00D94B89">
        <w:rPr>
          <w:color w:val="auto"/>
          <w:lang w:val="en-US"/>
        </w:rPr>
        <w:t xml:space="preserve"> an</w:t>
      </w:r>
      <w:r w:rsidR="00B55C8D" w:rsidRPr="00D94B89">
        <w:rPr>
          <w:color w:val="auto"/>
          <w:lang w:val="en-US"/>
        </w:rPr>
        <w:t>d</w:t>
      </w:r>
      <w:r w:rsidRPr="00D94B89">
        <w:rPr>
          <w:color w:val="auto"/>
          <w:lang w:val="en-US"/>
        </w:rPr>
        <w:t xml:space="preserve"> open-minded citizen</w:t>
      </w:r>
      <w:r w:rsidR="005C7955" w:rsidRPr="00D94B89">
        <w:rPr>
          <w:color w:val="auto"/>
          <w:lang w:val="en-US"/>
        </w:rPr>
        <w:t>s.</w:t>
      </w:r>
      <w:r w:rsidRPr="00D94B89">
        <w:rPr>
          <w:color w:val="auto"/>
          <w:lang w:val="en-US"/>
        </w:rPr>
        <w:t xml:space="preserve"> An improvement of the quality is also expected due to the following measures.</w:t>
      </w:r>
    </w:p>
    <w:p w:rsidR="00BB1C0D" w:rsidRPr="00D94B89" w:rsidRDefault="00BB1C0D" w:rsidP="00BB1C0D">
      <w:pPr>
        <w:jc w:val="both"/>
        <w:rPr>
          <w:b/>
          <w:bCs/>
          <w:lang w:val="en-US"/>
        </w:rPr>
      </w:pPr>
      <w:r w:rsidRPr="00D94B89">
        <w:rPr>
          <w:b/>
          <w:bCs/>
          <w:lang w:val="en-US"/>
        </w:rPr>
        <w:t xml:space="preserve">3 </w:t>
      </w:r>
      <w:r w:rsidR="00B55C8D" w:rsidRPr="00D94B89">
        <w:rPr>
          <w:b/>
          <w:bCs/>
          <w:lang w:val="en-US"/>
        </w:rPr>
        <w:t>–</w:t>
      </w:r>
      <w:r w:rsidRPr="00D94B89">
        <w:rPr>
          <w:b/>
          <w:bCs/>
          <w:lang w:val="en-US"/>
        </w:rPr>
        <w:t xml:space="preserve"> </w:t>
      </w:r>
      <w:r w:rsidR="005C28A5" w:rsidRPr="00D94B89">
        <w:rPr>
          <w:b/>
          <w:bCs/>
          <w:lang w:val="en-US"/>
        </w:rPr>
        <w:t xml:space="preserve">Promoting mobility of students </w:t>
      </w:r>
      <w:r w:rsidR="00481E65" w:rsidRPr="00D94B89">
        <w:rPr>
          <w:b/>
          <w:bCs/>
          <w:lang w:val="en-US"/>
        </w:rPr>
        <w:t>and staff and cross-border co-op</w:t>
      </w:r>
      <w:r w:rsidR="005C28A5" w:rsidRPr="00D94B89">
        <w:rPr>
          <w:b/>
          <w:bCs/>
          <w:lang w:val="en-US"/>
        </w:rPr>
        <w:t>erations</w:t>
      </w:r>
    </w:p>
    <w:p w:rsidR="00BB1C0D" w:rsidRPr="00D94B89" w:rsidRDefault="00BB1C0D" w:rsidP="00BB1C0D">
      <w:pPr>
        <w:jc w:val="both"/>
        <w:rPr>
          <w:lang w:val="en-US"/>
        </w:rPr>
      </w:pPr>
      <w:r w:rsidRPr="00D94B89">
        <w:rPr>
          <w:lang w:val="en-US"/>
        </w:rPr>
        <w:t xml:space="preserve">JGU aspires to further improve the quality of studies, research and teaching </w:t>
      </w:r>
      <w:r w:rsidR="00B55C8D" w:rsidRPr="00D94B89">
        <w:rPr>
          <w:lang w:val="en-US"/>
        </w:rPr>
        <w:t>by way of expanding specific types of international</w:t>
      </w:r>
      <w:r w:rsidRPr="00D94B89">
        <w:rPr>
          <w:lang w:val="en-US"/>
        </w:rPr>
        <w:t xml:space="preserve"> mobility and international cooperation. Current examples </w:t>
      </w:r>
      <w:r w:rsidR="00B55C8D" w:rsidRPr="00D94B89">
        <w:rPr>
          <w:lang w:val="en-US"/>
        </w:rPr>
        <w:t>a</w:t>
      </w:r>
      <w:r w:rsidRPr="00D94B89">
        <w:rPr>
          <w:lang w:val="en-US"/>
        </w:rPr>
        <w:t>re (a) strategic partnersh</w:t>
      </w:r>
      <w:r w:rsidR="00B55C8D" w:rsidRPr="00D94B89">
        <w:rPr>
          <w:lang w:val="en-US"/>
        </w:rPr>
        <w:t>ips (e.g. graduate school Mainz, S</w:t>
      </w:r>
      <w:r w:rsidRPr="00D94B89">
        <w:rPr>
          <w:lang w:val="en-US"/>
        </w:rPr>
        <w:t>tanford/USA and Tohoku/Japan</w:t>
      </w:r>
      <w:r w:rsidR="00481E65" w:rsidRPr="00D94B89">
        <w:rPr>
          <w:lang w:val="en-US"/>
        </w:rPr>
        <w:t>)</w:t>
      </w:r>
      <w:r w:rsidR="00B55C8D" w:rsidRPr="00D94B89">
        <w:rPr>
          <w:lang w:val="en-US"/>
        </w:rPr>
        <w:t xml:space="preserve"> </w:t>
      </w:r>
      <w:r w:rsidR="00481E65" w:rsidRPr="00D94B89">
        <w:rPr>
          <w:lang w:val="en-US"/>
        </w:rPr>
        <w:t>and</w:t>
      </w:r>
      <w:r w:rsidRPr="00D94B89">
        <w:rPr>
          <w:lang w:val="en-US"/>
        </w:rPr>
        <w:t xml:space="preserve"> </w:t>
      </w:r>
      <w:proofErr w:type="spellStart"/>
      <w:r w:rsidR="00677BB6" w:rsidRPr="00D94B89">
        <w:rPr>
          <w:i/>
          <w:iCs/>
          <w:lang w:val="en-US"/>
        </w:rPr>
        <w:t>Cotutelle</w:t>
      </w:r>
      <w:proofErr w:type="spellEnd"/>
      <w:r w:rsidR="00B55C8D" w:rsidRPr="00D94B89">
        <w:rPr>
          <w:i/>
          <w:iCs/>
          <w:lang w:val="en-US"/>
        </w:rPr>
        <w:t xml:space="preserve"> </w:t>
      </w:r>
      <w:r w:rsidR="00B55C8D" w:rsidRPr="00D94B89">
        <w:rPr>
          <w:iCs/>
          <w:lang w:val="en-US"/>
        </w:rPr>
        <w:t>agreements</w:t>
      </w:r>
      <w:r w:rsidRPr="00D94B89">
        <w:rPr>
          <w:lang w:val="en-US"/>
        </w:rPr>
        <w:t xml:space="preserve">, (b) joint study courses (e.g. Mainz-Dijon), (c) </w:t>
      </w:r>
      <w:r w:rsidR="00B55C8D" w:rsidRPr="00D94B89">
        <w:rPr>
          <w:lang w:val="en-US"/>
        </w:rPr>
        <w:t xml:space="preserve">international </w:t>
      </w:r>
      <w:r w:rsidRPr="00D94B89">
        <w:rPr>
          <w:lang w:val="en-US"/>
        </w:rPr>
        <w:t>guest lecturers at the JGU, (d) short</w:t>
      </w:r>
      <w:r w:rsidR="00677BB6" w:rsidRPr="00D94B89">
        <w:rPr>
          <w:lang w:val="en-US"/>
        </w:rPr>
        <w:t>-term</w:t>
      </w:r>
      <w:r w:rsidRPr="00D94B89">
        <w:rPr>
          <w:lang w:val="en-US"/>
        </w:rPr>
        <w:t xml:space="preserve"> teaching </w:t>
      </w:r>
      <w:r w:rsidR="00677BB6" w:rsidRPr="00D94B89">
        <w:rPr>
          <w:lang w:val="en-US"/>
        </w:rPr>
        <w:t>activities</w:t>
      </w:r>
      <w:r w:rsidRPr="00D94B89">
        <w:rPr>
          <w:lang w:val="en-US"/>
        </w:rPr>
        <w:t xml:space="preserve"> of young academic staff abroad (ERAMUS), (e) participation of JGU students in international competitions, (f) the establishment of international study tandems and (g) a Code of Conduct for the reception</w:t>
      </w:r>
      <w:r w:rsidR="005C7955" w:rsidRPr="00D94B89">
        <w:rPr>
          <w:lang w:val="en-US"/>
        </w:rPr>
        <w:t xml:space="preserve"> of </w:t>
      </w:r>
      <w:r w:rsidRPr="00D94B89">
        <w:rPr>
          <w:lang w:val="en-US"/>
        </w:rPr>
        <w:t xml:space="preserve">international </w:t>
      </w:r>
      <w:r w:rsidR="005C7955" w:rsidRPr="00D94B89">
        <w:rPr>
          <w:lang w:val="en-US"/>
        </w:rPr>
        <w:t>students at</w:t>
      </w:r>
      <w:r w:rsidRPr="00D94B89">
        <w:rPr>
          <w:lang w:val="en-US"/>
        </w:rPr>
        <w:t xml:space="preserve"> JGU.</w:t>
      </w:r>
    </w:p>
    <w:p w:rsidR="00BB1C0D" w:rsidRPr="00D94B89" w:rsidRDefault="00BB1C0D" w:rsidP="00BB1C0D">
      <w:pPr>
        <w:jc w:val="both"/>
        <w:rPr>
          <w:b/>
          <w:bCs/>
          <w:lang w:val="en-US"/>
        </w:rPr>
      </w:pPr>
      <w:r w:rsidRPr="00D94B89">
        <w:rPr>
          <w:b/>
          <w:bCs/>
          <w:lang w:val="en-US"/>
        </w:rPr>
        <w:t xml:space="preserve">4 </w:t>
      </w:r>
      <w:r w:rsidR="005C28A5" w:rsidRPr="00D94B89">
        <w:rPr>
          <w:b/>
          <w:bCs/>
          <w:lang w:val="en-US"/>
        </w:rPr>
        <w:t>–</w:t>
      </w:r>
      <w:r w:rsidRPr="00D94B89">
        <w:rPr>
          <w:b/>
          <w:bCs/>
          <w:lang w:val="en-US"/>
        </w:rPr>
        <w:t xml:space="preserve"> </w:t>
      </w:r>
      <w:r w:rsidR="005C28A5" w:rsidRPr="00D94B89">
        <w:rPr>
          <w:b/>
          <w:bCs/>
          <w:lang w:val="en-US"/>
        </w:rPr>
        <w:t>Stre</w:t>
      </w:r>
      <w:r w:rsidR="00481E65" w:rsidRPr="00D94B89">
        <w:rPr>
          <w:b/>
          <w:bCs/>
          <w:lang w:val="en-US"/>
        </w:rPr>
        <w:t>n</w:t>
      </w:r>
      <w:r w:rsidR="005C28A5" w:rsidRPr="00D94B89">
        <w:rPr>
          <w:b/>
          <w:bCs/>
          <w:lang w:val="en-US"/>
        </w:rPr>
        <w:t xml:space="preserve">gthening the </w:t>
      </w:r>
      <w:r w:rsidRPr="00D94B89">
        <w:rPr>
          <w:b/>
          <w:bCs/>
          <w:lang w:val="en-US"/>
        </w:rPr>
        <w:t>“knowledge triangle”</w:t>
      </w:r>
      <w:r w:rsidR="00C2686A" w:rsidRPr="00D94B89">
        <w:rPr>
          <w:b/>
          <w:bCs/>
          <w:lang w:val="en-US"/>
        </w:rPr>
        <w:t>, linking</w:t>
      </w:r>
      <w:r w:rsidRPr="00D94B89">
        <w:rPr>
          <w:b/>
          <w:bCs/>
          <w:lang w:val="en-US"/>
        </w:rPr>
        <w:t xml:space="preserve"> education, research</w:t>
      </w:r>
      <w:r w:rsidR="00C2686A" w:rsidRPr="00D94B89">
        <w:rPr>
          <w:b/>
          <w:bCs/>
          <w:lang w:val="en-US"/>
        </w:rPr>
        <w:t>,</w:t>
      </w:r>
      <w:r w:rsidRPr="00D94B89">
        <w:rPr>
          <w:b/>
          <w:bCs/>
          <w:lang w:val="en-US"/>
        </w:rPr>
        <w:t xml:space="preserve"> and </w:t>
      </w:r>
      <w:r w:rsidR="00C2686A" w:rsidRPr="00D94B89">
        <w:rPr>
          <w:b/>
          <w:bCs/>
          <w:lang w:val="en-US"/>
        </w:rPr>
        <w:t>innovation</w:t>
      </w:r>
    </w:p>
    <w:p w:rsidR="00BB1C0D" w:rsidRPr="00D94B89" w:rsidRDefault="00BB1C0D" w:rsidP="00BB1C0D">
      <w:pPr>
        <w:jc w:val="both"/>
        <w:rPr>
          <w:lang w:val="en-US"/>
        </w:rPr>
      </w:pPr>
      <w:r w:rsidRPr="00D94B89">
        <w:rPr>
          <w:lang w:val="en-US"/>
        </w:rPr>
        <w:t xml:space="preserve">Many of the international partnerships of Johannes Gutenberg-University are already integrated into networks with partners in various </w:t>
      </w:r>
      <w:r w:rsidR="00837D73" w:rsidRPr="00D94B89">
        <w:rPr>
          <w:lang w:val="en-US"/>
        </w:rPr>
        <w:t xml:space="preserve">public </w:t>
      </w:r>
      <w:r w:rsidRPr="00D94B89">
        <w:rPr>
          <w:lang w:val="en-US"/>
        </w:rPr>
        <w:t xml:space="preserve">sectors, such as </w:t>
      </w:r>
      <w:r w:rsidR="00837D73" w:rsidRPr="00D94B89">
        <w:rPr>
          <w:lang w:val="en-US"/>
        </w:rPr>
        <w:t>higher education</w:t>
      </w:r>
      <w:r w:rsidRPr="00D94B89">
        <w:rPr>
          <w:lang w:val="en-US"/>
        </w:rPr>
        <w:t>, culture, administration</w:t>
      </w:r>
      <w:r w:rsidR="00677BB6" w:rsidRPr="00D94B89">
        <w:rPr>
          <w:lang w:val="en-US"/>
        </w:rPr>
        <w:t>,</w:t>
      </w:r>
      <w:r w:rsidRPr="00D94B89">
        <w:rPr>
          <w:lang w:val="en-US"/>
        </w:rPr>
        <w:t xml:space="preserve"> and </w:t>
      </w:r>
      <w:r w:rsidR="00481E65" w:rsidRPr="00D94B89">
        <w:rPr>
          <w:lang w:val="en-US"/>
        </w:rPr>
        <w:t xml:space="preserve">the </w:t>
      </w:r>
      <w:r w:rsidRPr="00D94B89">
        <w:rPr>
          <w:lang w:val="en-US"/>
        </w:rPr>
        <w:t xml:space="preserve">economy. The university maintains partnerships with Dijon, Haifa, Valencia and Zagreb, which also have twinning arrangements with the city of Mainz. The state of Rhineland-Palatinate </w:t>
      </w:r>
      <w:r w:rsidR="00677BB6" w:rsidRPr="00D94B89">
        <w:rPr>
          <w:lang w:val="en-US"/>
        </w:rPr>
        <w:t>maintains</w:t>
      </w:r>
      <w:r w:rsidRPr="00D94B89">
        <w:rPr>
          <w:lang w:val="en-US"/>
        </w:rPr>
        <w:t xml:space="preserve"> partnerships with the Burgundy Region in France, the Voivodship Opole in Poland, the Republic of Rwanda, the state of South Carolina in the US</w:t>
      </w:r>
      <w:r w:rsidR="00481E65" w:rsidRPr="00D94B89">
        <w:rPr>
          <w:lang w:val="en-US"/>
        </w:rPr>
        <w:t>A,</w:t>
      </w:r>
      <w:r w:rsidRPr="00D94B89">
        <w:rPr>
          <w:lang w:val="en-US"/>
        </w:rPr>
        <w:t xml:space="preserve"> and the Fujian Province in the People’s Republic of China. </w:t>
      </w:r>
      <w:r w:rsidR="003949A8">
        <w:rPr>
          <w:lang w:val="en-US"/>
        </w:rPr>
        <w:t xml:space="preserve">In addition, there are intensive </w:t>
      </w:r>
      <w:proofErr w:type="spellStart"/>
      <w:r w:rsidR="003949A8">
        <w:rPr>
          <w:lang w:val="en-US"/>
        </w:rPr>
        <w:t>cooperations</w:t>
      </w:r>
      <w:proofErr w:type="spellEnd"/>
      <w:r w:rsidR="003949A8">
        <w:rPr>
          <w:lang w:val="en-US"/>
        </w:rPr>
        <w:t xml:space="preserve"> with numerous institutions of the region.</w:t>
      </w:r>
    </w:p>
    <w:p w:rsidR="00BB1C0D" w:rsidRPr="00D94B89" w:rsidRDefault="00B55C8D" w:rsidP="00BB1C0D">
      <w:pPr>
        <w:jc w:val="both"/>
        <w:rPr>
          <w:b/>
          <w:bCs/>
          <w:lang w:val="en-US"/>
        </w:rPr>
      </w:pPr>
      <w:r w:rsidRPr="00D94B89">
        <w:rPr>
          <w:b/>
          <w:bCs/>
          <w:lang w:val="en-US"/>
        </w:rPr>
        <w:t xml:space="preserve">5 </w:t>
      </w:r>
      <w:r w:rsidR="00C2686A" w:rsidRPr="00D94B89">
        <w:rPr>
          <w:b/>
          <w:bCs/>
          <w:lang w:val="en-US"/>
        </w:rPr>
        <w:t>–</w:t>
      </w:r>
      <w:r w:rsidRPr="00D94B89">
        <w:rPr>
          <w:b/>
          <w:bCs/>
          <w:lang w:val="en-US"/>
        </w:rPr>
        <w:t xml:space="preserve"> </w:t>
      </w:r>
      <w:r w:rsidR="00C2686A" w:rsidRPr="00D94B89">
        <w:rPr>
          <w:b/>
          <w:bCs/>
          <w:lang w:val="en-US"/>
        </w:rPr>
        <w:t>Creating effective governance and funding mechanism</w:t>
      </w:r>
      <w:r w:rsidR="0089640A" w:rsidRPr="00D94B89">
        <w:rPr>
          <w:b/>
          <w:bCs/>
          <w:lang w:val="en-US"/>
        </w:rPr>
        <w:t>s for higher education</w:t>
      </w:r>
    </w:p>
    <w:p w:rsidR="00BB1C0D" w:rsidRPr="005C28A5" w:rsidRDefault="00BB1C0D" w:rsidP="00BB1C0D">
      <w:pPr>
        <w:jc w:val="both"/>
        <w:rPr>
          <w:rFonts w:eastAsia="Arial Unicode MS" w:cs="Times New Roman"/>
          <w:color w:val="auto"/>
          <w:sz w:val="20"/>
          <w:szCs w:val="20"/>
          <w:lang w:val="en-US"/>
        </w:rPr>
      </w:pPr>
      <w:r w:rsidRPr="00D94B89">
        <w:rPr>
          <w:lang w:val="en-US"/>
        </w:rPr>
        <w:t>Over recent years, an orientation of the university policy towards strateg</w:t>
      </w:r>
      <w:r w:rsidR="00481E65" w:rsidRPr="00D94B89">
        <w:rPr>
          <w:lang w:val="en-US"/>
        </w:rPr>
        <w:t xml:space="preserve">ic goals has taken place at </w:t>
      </w:r>
      <w:r w:rsidRPr="00D94B89">
        <w:rPr>
          <w:lang w:val="en-US"/>
        </w:rPr>
        <w:t xml:space="preserve">JGU. This orientation </w:t>
      </w:r>
      <w:r w:rsidR="00BD6C81" w:rsidRPr="00D94B89">
        <w:rPr>
          <w:lang w:val="en-US"/>
        </w:rPr>
        <w:t>was, among other things,</w:t>
      </w:r>
      <w:r w:rsidRPr="00D94B89">
        <w:rPr>
          <w:lang w:val="en-US"/>
        </w:rPr>
        <w:t xml:space="preserve"> triggered by </w:t>
      </w:r>
      <w:r w:rsidR="009C42CE" w:rsidRPr="00D94B89">
        <w:rPr>
          <w:lang w:val="en-US"/>
        </w:rPr>
        <w:t>EU</w:t>
      </w:r>
      <w:r w:rsidRPr="00D94B89">
        <w:rPr>
          <w:lang w:val="en-US"/>
        </w:rPr>
        <w:t xml:space="preserve"> </w:t>
      </w:r>
      <w:proofErr w:type="spellStart"/>
      <w:r w:rsidR="00277F7F" w:rsidRPr="00D94B89">
        <w:rPr>
          <w:lang w:val="en-US"/>
        </w:rPr>
        <w:t>p</w:t>
      </w:r>
      <w:r w:rsidRPr="00D94B89">
        <w:rPr>
          <w:lang w:val="en-US"/>
        </w:rPr>
        <w:t>rogrammes</w:t>
      </w:r>
      <w:proofErr w:type="spellEnd"/>
      <w:r w:rsidRPr="00D94B89">
        <w:rPr>
          <w:lang w:val="en-US"/>
        </w:rPr>
        <w:t xml:space="preserve"> </w:t>
      </w:r>
      <w:r w:rsidR="00BD6C81" w:rsidRPr="00D94B89">
        <w:rPr>
          <w:lang w:val="en-US"/>
        </w:rPr>
        <w:t>as well as</w:t>
      </w:r>
      <w:r w:rsidRPr="00D94B89">
        <w:rPr>
          <w:lang w:val="en-US"/>
        </w:rPr>
        <w:t xml:space="preserve"> the </w:t>
      </w:r>
      <w:r w:rsidR="00BD6C81" w:rsidRPr="00D94B89">
        <w:rPr>
          <w:lang w:val="en-US"/>
        </w:rPr>
        <w:t xml:space="preserve">Federal </w:t>
      </w:r>
      <w:r w:rsidRPr="00D94B89">
        <w:rPr>
          <w:lang w:val="en-US"/>
        </w:rPr>
        <w:t>Initiative for Excellence a</w:t>
      </w:r>
      <w:r w:rsidR="00481E65" w:rsidRPr="00D94B89">
        <w:rPr>
          <w:lang w:val="en-US"/>
        </w:rPr>
        <w:t>nd will continue in the future.</w:t>
      </w:r>
      <w:r w:rsidRPr="00D94B89">
        <w:rPr>
          <w:lang w:val="en-US"/>
        </w:rPr>
        <w:t xml:space="preserve"> The focus on strategic goals facilitates a targeted governance and resource allocation.</w:t>
      </w:r>
    </w:p>
    <w:p w:rsidR="00334BD6" w:rsidRPr="005C28A5" w:rsidRDefault="00334BD6">
      <w:pPr>
        <w:rPr>
          <w:lang w:val="en-US"/>
        </w:rPr>
      </w:pPr>
    </w:p>
    <w:sectPr w:rsidR="00334BD6" w:rsidRPr="005C28A5" w:rsidSect="001446C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556" w:rsidRDefault="00347556">
      <w:pPr>
        <w:spacing w:after="0" w:line="240" w:lineRule="auto"/>
      </w:pPr>
      <w:r>
        <w:separator/>
      </w:r>
    </w:p>
  </w:endnote>
  <w:endnote w:type="continuationSeparator" w:id="0">
    <w:p w:rsidR="00347556" w:rsidRDefault="0034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B1" w:rsidRDefault="001A5DB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15628"/>
      <w:docPartObj>
        <w:docPartGallery w:val="Page Numbers (Bottom of Page)"/>
        <w:docPartUnique/>
      </w:docPartObj>
    </w:sdtPr>
    <w:sdtEndPr/>
    <w:sdtContent>
      <w:p w:rsidR="00BA3BCB" w:rsidRDefault="00BA3BCB">
        <w:pPr>
          <w:pStyle w:val="Fu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editId="0DF8EF2B">
                  <wp:simplePos x="0" y="0"/>
                  <wp:positionH relativeFrom="rightMargin">
                    <wp:posOffset>-479425</wp:posOffset>
                  </wp:positionH>
                  <wp:positionV relativeFrom="bottomMargin">
                    <wp:posOffset>257808</wp:posOffset>
                  </wp:positionV>
                  <wp:extent cx="565785" cy="191770"/>
                  <wp:effectExtent l="0" t="0" r="0" b="0"/>
                  <wp:wrapNone/>
                  <wp:docPr id="650" name="Rechtec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BCB" w:rsidRPr="009C4862" w:rsidRDefault="00BA3BCB" w:rsidP="00BA3BC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right"/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</w:pPr>
                              <w:r w:rsidRPr="009C4862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9C4862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9C4862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3949A8">
                                <w:rPr>
                                  <w:noProof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9C4862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eck 650" o:spid="_x0000_s1026" style="position:absolute;margin-left:-37.75pt;margin-top:20.3pt;width:44.55pt;height:15.1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IYvgIAAKwFAAAOAAAAZHJzL2Uyb0RvYy54bWysVFFvmzAQfp+0/2D5nQKpSQCVVC0k26Ru&#10;q9btBzjGBKtgM9sp6ab9952dNEnbl2kbD5Z9Pn93393HXVxu+w49cG2EkgWOzyKMuGSqFnJd4G9f&#10;l0GKkbFU1rRTkhf4kRt8OX/75mIccj5RrepqrhGASJOPQ4Fba4c8DA1reU/NmRq4hMtG6Z5aOOp1&#10;WGs6AnrfhZMomoaj0vWgFePGgLXaXeK5x28azuznpjHcoq7AkJv1q/bryq3h/ILma02HVrB9GvQv&#10;suipkBD0AFVRS9FGi1dQvWBaGdXYM6b6UDWNYNxzADZx9ILNXUsH7rlAccxwKJP5f7Ds08OtRqIu&#10;8DSB+kjaQ5O+cNZazu6Rs0GFxsHk4Hg33GrH0Qw3it0bJFXZUrnmV1qrseW0hrxi5x8+e+AOBp6i&#10;1fhR1QBPN1b5Ym0b3SOtoClxlEbuw6jpxPDe4bhIUB+09c16PDSLby1iYEymySxNMGJwFWfxbOZT&#10;DWnuUN3jQRv7jqseuU2BNWjBg9KHG2NdlkcX5y7VUnSd1wOEABdndMF8G39mUbZIFykJyGS6CEhU&#10;VcHVsiTBdBnPkuq8Kssq/uXwY5K3oq65dHBPkorJn7VsL+6dGA6iMqoTtYNzKRm9XpWdRg8UJF1G&#10;SUQqX3O4ObqFz9PwZIHLC0rxhETXkyxYTtNZQJYkCbJZlAZRnF1n04hkpFo+p3QjJP93Smgs8CRN&#10;Zolvx0nWL8glZXp+TV6To3kvLEyNTvQF3uvG981pcCFrv7dUdLv9SS1c/sdagACeOu0V60S6E7vd&#10;rraA4pS7UvUjaNerFOQJow601Cr9A6MRxkaBzfcN1Ryj7oME/WcxIW7O+ANs9Kl19WSlkgFEgS1G&#10;u21pdzNpM2ixbiHCTv9SXcG/0ggv12M2+z8MRoInsx9fbuacnr3XccjOfwMAAP//AwBQSwMEFAAG&#10;AAgAAAAhAAYPa8HfAAAACAEAAA8AAABkcnMvZG93bnJldi54bWxMj8tOwzAQRfdI/IM1ldi1dulT&#10;IZOqQkJCPBooiLUbD0lEPA6x26Z/X3cFq9Foju6cm65624gDdb52jDAeKRDEhTM1lwifHw/DJQgf&#10;NBvdOCaEE3lYZddXqU6MO/I7HbahFDGEfaIRqhDaREpfVGS1H7mWON6+XWd1iGtXStPpYwy3jbxV&#10;ai6trjl+qHRL9xUVP9u9RXBfv88m39hXKfPNS/E4nbw95Yx4M+jXdyAC9eEPhot+VIcsOu3cno0X&#10;DcJwMZtFFGGq5iAuwCTOHcJCLUFmqfxfIDsDAAD//wMAUEsBAi0AFAAGAAgAAAAhALaDOJL+AAAA&#10;4QEAABMAAAAAAAAAAAAAAAAAAAAAAFtDb250ZW50X1R5cGVzXS54bWxQSwECLQAUAAYACAAAACEA&#10;OP0h/9YAAACUAQAACwAAAAAAAAAAAAAAAAAvAQAAX3JlbHMvLnJlbHNQSwECLQAUAAYACAAAACEA&#10;aFpCGL4CAACsBQAADgAAAAAAAAAAAAAAAAAuAgAAZHJzL2Uyb0RvYy54bWxQSwECLQAUAAYACAAA&#10;ACEABg9rwd8AAAAIAQAADwAAAAAAAAAAAAAAAAAYBQAAZHJzL2Rvd25yZXYueG1sUEsFBgAAAAAE&#10;AAQA8wAAACQGAAAAAA==&#10;" filled="f" fillcolor="#c0504d" stroked="f" strokecolor="#5c83b4" strokeweight="2.25pt">
                  <v:textbox inset=",0,,0">
                    <w:txbxContent>
                      <w:p w:rsidR="00BA3BCB" w:rsidRPr="009C4862" w:rsidRDefault="00BA3BCB" w:rsidP="00BA3BC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right"/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 w:rsidRPr="009C4862"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  <w:fldChar w:fldCharType="begin"/>
                        </w:r>
                        <w:r w:rsidRPr="009C4862"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9C4862"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  <w:fldChar w:fldCharType="separate"/>
                        </w:r>
                        <w:r w:rsidR="003949A8">
                          <w:rPr>
                            <w:noProof/>
                            <w:color w:val="7F7F7F" w:themeColor="text1" w:themeTint="80"/>
                            <w:sz w:val="18"/>
                            <w:szCs w:val="18"/>
                          </w:rPr>
                          <w:t>1</w:t>
                        </w:r>
                        <w:r w:rsidRPr="009C4862"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B1" w:rsidRDefault="001A5DB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556" w:rsidRDefault="00347556">
      <w:pPr>
        <w:spacing w:after="0" w:line="240" w:lineRule="auto"/>
      </w:pPr>
      <w:r>
        <w:separator/>
      </w:r>
    </w:p>
  </w:footnote>
  <w:footnote w:type="continuationSeparator" w:id="0">
    <w:p w:rsidR="00347556" w:rsidRDefault="0034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B1" w:rsidRDefault="001A5DB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556" w:rsidRPr="00BA3BCB" w:rsidRDefault="002A5F15" w:rsidP="00BA3BCB">
    <w:pPr>
      <w:pStyle w:val="HeaderFooter"/>
    </w:pPr>
    <w: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4559300</wp:posOffset>
          </wp:positionH>
          <wp:positionV relativeFrom="paragraph">
            <wp:posOffset>-182888</wp:posOffset>
          </wp:positionV>
          <wp:extent cx="1193622" cy="265680"/>
          <wp:effectExtent l="0" t="0" r="6985" b="1270"/>
          <wp:wrapNone/>
          <wp:docPr id="7" name="Bild 7" descr="Logo_quer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7" descr="Logo_quer_cmy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622" cy="26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BCB" w:rsidRPr="00BA3BCB">
      <w:rPr>
        <w:color w:val="000000" w:themeColor="text1"/>
        <w14:textFill>
          <w14:solidFill>
            <w14:schemeClr w14:val="tx1">
              <w14:lumMod w14:val="50000"/>
              <w14:lumOff w14:val="50000"/>
              <w14:lumMod w14:val="75000"/>
              <w14:lumOff w14:val="25000"/>
            </w14:schemeClr>
          </w14:solidFill>
        </w14:textFill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1821D" wp14:editId="7D598D1D">
              <wp:simplePos x="0" y="0"/>
              <wp:positionH relativeFrom="column">
                <wp:posOffset>3719</wp:posOffset>
              </wp:positionH>
              <wp:positionV relativeFrom="paragraph">
                <wp:posOffset>181791</wp:posOffset>
              </wp:positionV>
              <wp:extent cx="5753100" cy="0"/>
              <wp:effectExtent l="0" t="0" r="1905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4.3pt" to="453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BI8AEAADoEAAAOAAAAZHJzL2Uyb0RvYy54bWysU01v2zAMvQ/YfxB0X2y38DoYcXpo0V72&#10;UWzd7opEJcL0BUmJk38/SkqcotthGOaDLJGPfHwUtbw9GE32EKJydqTdoqUELHdC2c1Ivz8/vPtA&#10;SUzMCqadhZEeIdLb1ds3y8kPcOW2TgsIBJPYOEx+pNuU/NA0kW/BsLhwHiw6pQuGJTyGTSMCmzC7&#10;0c1V275vJheED45DjGi9r066KvmlBJ6+SBkhET1SrC2VNZR1nddmtWTDJjC/VfxUBvuHKgxTFknn&#10;VPcsMbIL6rdURvHgopNpwZ1pnJSKQ9GAarr2lZpvW+ahaMHmRD+3Kf6/tPzz/ikQJUbaU2KZwSt6&#10;hMAEkB8Q1sqKnd2QPrdp8nFA9J19CqdT9E8haz7IYPIf1ZBDae1xbi0cEuFo7G/6667FG+BnX3MJ&#10;9CGmR3CG5M1ItbJZNRvY/mNMSIbQMySbtSXTSK+7m76gotNKPCits68MDtzpQPYMrzwduoLRO/PJ&#10;iWrrW/zqxaMZx+OVGdnmLIX7BQH6tEVjbkaVX3bpqKFW9hUkdhMFV945UeUQP7tMXLIgModILHwO&#10;aqugPPwXDZegEzaHQZntvw2c0YXR2TQHGmVd+BNr7lwtVVb8WXXVmmWvnTiWYSjtwAEtyk6PKb+A&#10;l+cSfnnyq18AAAD//wMAUEsDBBQABgAIAAAAIQD02DF/2gAAAAYBAAAPAAAAZHJzL2Rvd25yZXYu&#10;eG1sTI5LT8MwEITvSPwHa5G4Uac9hJBmU1VIKDwuUEC9uvE2iRqvo9htw79nEQc47WNGM1+xmlyv&#10;TjSGzjPCfJaAIq697bhB+Hh/uMlAhWjYmt4zIXxRgFV5eVGY3Pozv9FpExslIRxyg9DGOORah7ol&#10;Z8LMD8Si7f3oTJRzbLQdzVnCXa8XSZJqZzqWhtYMdN9SfdgcHcK64s9X/eiqwz4Lt8/DU/WSzbeI&#10;11fTegkq0hT/zPCDL+hQCtPOH9kG1SOk4kNYZDJFvUtSWXa/D10W+j9++Q0AAP//AwBQSwECLQAU&#10;AAYACAAAACEAtoM4kv4AAADhAQAAEwAAAAAAAAAAAAAAAAAAAAAAW0NvbnRlbnRfVHlwZXNdLnht&#10;bFBLAQItABQABgAIAAAAIQA4/SH/1gAAAJQBAAALAAAAAAAAAAAAAAAAAC8BAABfcmVscy8ucmVs&#10;c1BLAQItABQABgAIAAAAIQCPqbBI8AEAADoEAAAOAAAAAAAAAAAAAAAAAC4CAABkcnMvZTJvRG9j&#10;LnhtbFBLAQItABQABgAIAAAAIQD02DF/2gAAAAYBAAAPAAAAAAAAAAAAAAAAAEoEAABkcnMvZG93&#10;bnJldi54bWxQSwUGAAAAAAQABADzAAAAUQUAAAAA&#10;" strokecolor="gray [1629]" strokeweight=".25pt"/>
          </w:pict>
        </mc:Fallback>
      </mc:AlternateContent>
    </w:r>
    <w:r w:rsidR="00347556" w:rsidRPr="00BA3BCB">
      <w:rPr>
        <w:b/>
        <w:sz w:val="28"/>
        <w:szCs w:val="28"/>
      </w:rPr>
      <w:drawing>
        <wp:anchor distT="0" distB="0" distL="114300" distR="114300" simplePos="0" relativeHeight="251658752" behindDoc="0" locked="0" layoutInCell="1" allowOverlap="1" wp14:anchorId="399134DB" wp14:editId="12A57553">
          <wp:simplePos x="0" y="0"/>
          <wp:positionH relativeFrom="column">
            <wp:posOffset>8290560</wp:posOffset>
          </wp:positionH>
          <wp:positionV relativeFrom="paragraph">
            <wp:posOffset>237490</wp:posOffset>
          </wp:positionV>
          <wp:extent cx="1542415" cy="365760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556" w:rsidRPr="00BA3BCB">
      <w:rPr>
        <w:b/>
        <w:sz w:val="28"/>
        <w:szCs w:val="28"/>
      </w:rPr>
      <w:drawing>
        <wp:anchor distT="0" distB="0" distL="114300" distR="114300" simplePos="0" relativeHeight="251656704" behindDoc="0" locked="0" layoutInCell="1" allowOverlap="1" wp14:anchorId="7092BABB" wp14:editId="48128002">
          <wp:simplePos x="0" y="0"/>
          <wp:positionH relativeFrom="column">
            <wp:posOffset>8138160</wp:posOffset>
          </wp:positionH>
          <wp:positionV relativeFrom="paragraph">
            <wp:posOffset>85090</wp:posOffset>
          </wp:positionV>
          <wp:extent cx="1542415" cy="365760"/>
          <wp:effectExtent l="0" t="0" r="63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B1" w:rsidRDefault="001A5DB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0D"/>
    <w:rsid w:val="0006768D"/>
    <w:rsid w:val="001446C1"/>
    <w:rsid w:val="001A5DB1"/>
    <w:rsid w:val="002236FA"/>
    <w:rsid w:val="00276E67"/>
    <w:rsid w:val="00277F7F"/>
    <w:rsid w:val="002A5F15"/>
    <w:rsid w:val="00334BD6"/>
    <w:rsid w:val="00347556"/>
    <w:rsid w:val="00383A6B"/>
    <w:rsid w:val="003949A8"/>
    <w:rsid w:val="00481E65"/>
    <w:rsid w:val="0055116C"/>
    <w:rsid w:val="005C28A5"/>
    <w:rsid w:val="005C7955"/>
    <w:rsid w:val="0060070A"/>
    <w:rsid w:val="00677BB6"/>
    <w:rsid w:val="007366F8"/>
    <w:rsid w:val="00737160"/>
    <w:rsid w:val="0073775C"/>
    <w:rsid w:val="0076035B"/>
    <w:rsid w:val="00821CD0"/>
    <w:rsid w:val="00837D73"/>
    <w:rsid w:val="0089640A"/>
    <w:rsid w:val="00987533"/>
    <w:rsid w:val="009C42CE"/>
    <w:rsid w:val="009C4862"/>
    <w:rsid w:val="00A658D1"/>
    <w:rsid w:val="00A70FB8"/>
    <w:rsid w:val="00B55C8D"/>
    <w:rsid w:val="00BA3BCB"/>
    <w:rsid w:val="00BB0A5D"/>
    <w:rsid w:val="00BB1C0D"/>
    <w:rsid w:val="00BD6C81"/>
    <w:rsid w:val="00C2686A"/>
    <w:rsid w:val="00C87F46"/>
    <w:rsid w:val="00CC083D"/>
    <w:rsid w:val="00D751E5"/>
    <w:rsid w:val="00D94B89"/>
    <w:rsid w:val="00DC6AAC"/>
    <w:rsid w:val="00E02FD0"/>
    <w:rsid w:val="00F9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1C0D"/>
    <w:rPr>
      <w:rFonts w:ascii="Calibri" w:eastAsia="Calibri" w:hAnsi="Calibri" w:cs="Calibri"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BA3BCB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noProof/>
      <w:color w:val="404040" w:themeColor="text1" w:themeTint="BF"/>
      <w:sz w:val="24"/>
      <w:szCs w:val="24"/>
      <w:lang w:eastAsia="de-DE"/>
    </w:rPr>
  </w:style>
  <w:style w:type="character" w:customStyle="1" w:styleId="Hyperlink0">
    <w:name w:val="Hyperlink.0"/>
    <w:rsid w:val="00BB1C0D"/>
    <w:rPr>
      <w:color w:val="0000FF"/>
      <w:u w:val="single" w:color="0000FF"/>
    </w:rPr>
  </w:style>
  <w:style w:type="character" w:styleId="Kommentarzeichen">
    <w:name w:val="annotation reference"/>
    <w:rsid w:val="00BB1C0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B1C0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B1C0D"/>
    <w:rPr>
      <w:rFonts w:ascii="Calibri" w:eastAsia="Calibri" w:hAnsi="Calibri" w:cs="Calibri"/>
      <w:color w:val="000000"/>
      <w:sz w:val="20"/>
      <w:szCs w:val="2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1C0D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737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7160"/>
    <w:rPr>
      <w:rFonts w:ascii="Calibri" w:eastAsia="Calibri" w:hAnsi="Calibri" w:cs="Calibri"/>
      <w:color w:val="000000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737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7160"/>
    <w:rPr>
      <w:rFonts w:ascii="Calibri" w:eastAsia="Calibri" w:hAnsi="Calibri" w:cs="Calibri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1C0D"/>
    <w:rPr>
      <w:rFonts w:ascii="Calibri" w:eastAsia="Calibri" w:hAnsi="Calibri" w:cs="Calibri"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BA3BCB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noProof/>
      <w:color w:val="404040" w:themeColor="text1" w:themeTint="BF"/>
      <w:sz w:val="24"/>
      <w:szCs w:val="24"/>
      <w:lang w:eastAsia="de-DE"/>
    </w:rPr>
  </w:style>
  <w:style w:type="character" w:customStyle="1" w:styleId="Hyperlink0">
    <w:name w:val="Hyperlink.0"/>
    <w:rsid w:val="00BB1C0D"/>
    <w:rPr>
      <w:color w:val="0000FF"/>
      <w:u w:val="single" w:color="0000FF"/>
    </w:rPr>
  </w:style>
  <w:style w:type="character" w:styleId="Kommentarzeichen">
    <w:name w:val="annotation reference"/>
    <w:rsid w:val="00BB1C0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B1C0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B1C0D"/>
    <w:rPr>
      <w:rFonts w:ascii="Calibri" w:eastAsia="Calibri" w:hAnsi="Calibri" w:cs="Calibri"/>
      <w:color w:val="000000"/>
      <w:sz w:val="20"/>
      <w:szCs w:val="2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1C0D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737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7160"/>
    <w:rPr>
      <w:rFonts w:ascii="Calibri" w:eastAsia="Calibri" w:hAnsi="Calibri" w:cs="Calibri"/>
      <w:color w:val="000000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737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7160"/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mainz.de/international" TargetMode="External"/><Relationship Id="rId13" Type="http://schemas.openxmlformats.org/officeDocument/2006/relationships/hyperlink" Target="http://www.prisma.uni-mainz.de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u-servicepoint.d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-mainz.de/international/801_DEU_HTML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lk.uni-mainz.d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gfk.uni-mainz.de" TargetMode="External"/><Relationship Id="rId14" Type="http://schemas.openxmlformats.org/officeDocument/2006/relationships/hyperlink" Target="http://www.personalentwicklung.uni-mainz.d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572F4-8530-4E6D-A2EF-8768B8E3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D9DC64E5.dotm</Template>
  <TotalTime>0</TotalTime>
  <Pages>3</Pages>
  <Words>1362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biweiss</dc:creator>
  <cp:lastModifiedBy>jorzykma</cp:lastModifiedBy>
  <cp:revision>3</cp:revision>
  <cp:lastPrinted>2014-09-25T10:05:00Z</cp:lastPrinted>
  <dcterms:created xsi:type="dcterms:W3CDTF">2016-06-16T13:56:00Z</dcterms:created>
  <dcterms:modified xsi:type="dcterms:W3CDTF">2016-06-16T13:59:00Z</dcterms:modified>
</cp:coreProperties>
</file>